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7DB33" w14:textId="2ADFCA09" w:rsidR="00AA02D1" w:rsidRPr="00AA02D1" w:rsidRDefault="00AA02D1" w:rsidP="00AA02D1">
      <w:pPr>
        <w:jc w:val="both"/>
        <w:outlineLvl w:val="0"/>
        <w:rPr>
          <w:rFonts w:ascii="Times New Roman" w:eastAsia="Times New Roman" w:hAnsi="Times New Roman" w:cs="Times New Roman"/>
          <w:b/>
          <w:bCs/>
          <w:kern w:val="36"/>
          <w:sz w:val="20"/>
          <w:szCs w:val="20"/>
          <w14:ligatures w14:val="none"/>
        </w:rPr>
      </w:pPr>
      <w:r w:rsidRPr="00AA02D1">
        <w:rPr>
          <w:rFonts w:ascii="Times New Roman" w:eastAsia="Times New Roman" w:hAnsi="Times New Roman" w:cs="Times New Roman"/>
          <w:b/>
          <w:bCs/>
          <w:kern w:val="36"/>
          <w:sz w:val="20"/>
          <w:szCs w:val="20"/>
          <w14:ligatures w14:val="none"/>
        </w:rPr>
        <w:t>Postdoctoral Researcher</w:t>
      </w:r>
      <w:r w:rsidR="003018AC">
        <w:rPr>
          <w:rFonts w:ascii="Times New Roman" w:eastAsia="Times New Roman" w:hAnsi="Times New Roman" w:cs="Times New Roman"/>
          <w:b/>
          <w:bCs/>
          <w:kern w:val="36"/>
          <w:sz w:val="20"/>
          <w:szCs w:val="20"/>
          <w14:ligatures w14:val="none"/>
        </w:rPr>
        <w:t>s</w:t>
      </w:r>
      <w:r w:rsidRPr="00AA02D1">
        <w:rPr>
          <w:rFonts w:ascii="Times New Roman" w:eastAsia="Times New Roman" w:hAnsi="Times New Roman" w:cs="Times New Roman"/>
          <w:b/>
          <w:bCs/>
          <w:kern w:val="36"/>
          <w:sz w:val="20"/>
          <w:szCs w:val="20"/>
          <w14:ligatures w14:val="none"/>
        </w:rPr>
        <w:t xml:space="preserve"> – Molecular Parasitology, RNA Biology and Antiparasitic Drug Discovery</w:t>
      </w:r>
    </w:p>
    <w:p w14:paraId="73DF2D63" w14:textId="77777777"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p>
    <w:p w14:paraId="199FBBD2" w14:textId="66568898" w:rsidR="00AA02D1" w:rsidRPr="00AA02D1" w:rsidRDefault="00AA02D1" w:rsidP="00AA02D1">
      <w:pPr>
        <w:jc w:val="both"/>
        <w:rPr>
          <w:rFonts w:ascii="Times New Roman" w:hAnsi="Times New Roman" w:cs="Times New Roman"/>
          <w:sz w:val="20"/>
          <w:szCs w:val="20"/>
        </w:rPr>
      </w:pPr>
      <w:r w:rsidRPr="00AA02D1">
        <w:rPr>
          <w:rFonts w:ascii="Times New Roman" w:hAnsi="Times New Roman" w:cs="Times New Roman"/>
          <w:b/>
          <w:bCs/>
          <w:sz w:val="20"/>
          <w:szCs w:val="20"/>
        </w:rPr>
        <w:t xml:space="preserve">Position Title: </w:t>
      </w:r>
      <w:r w:rsidRPr="00AA02D1">
        <w:rPr>
          <w:rFonts w:ascii="Times New Roman" w:hAnsi="Times New Roman" w:cs="Times New Roman"/>
          <w:sz w:val="20"/>
          <w:szCs w:val="20"/>
        </w:rPr>
        <w:t xml:space="preserve">Postdoctoral </w:t>
      </w:r>
      <w:r w:rsidRPr="00AA02D1">
        <w:rPr>
          <w:rFonts w:ascii="Times New Roman" w:hAnsi="Times New Roman" w:cs="Times New Roman"/>
          <w:sz w:val="20"/>
          <w:szCs w:val="20"/>
        </w:rPr>
        <w:t>Researcher</w:t>
      </w:r>
      <w:r w:rsidR="003018AC">
        <w:rPr>
          <w:rFonts w:ascii="Times New Roman" w:hAnsi="Times New Roman" w:cs="Times New Roman"/>
          <w:sz w:val="20"/>
          <w:szCs w:val="20"/>
        </w:rPr>
        <w:t>s</w:t>
      </w:r>
      <w:r w:rsidRPr="00AA02D1">
        <w:rPr>
          <w:rFonts w:ascii="Times New Roman" w:hAnsi="Times New Roman" w:cs="Times New Roman"/>
          <w:sz w:val="20"/>
          <w:szCs w:val="20"/>
        </w:rPr>
        <w:t xml:space="preserve">; </w:t>
      </w:r>
      <w:r w:rsidRPr="00AA02D1">
        <w:rPr>
          <w:rFonts w:ascii="Times New Roman" w:hAnsi="Times New Roman" w:cs="Times New Roman"/>
          <w:b/>
          <w:bCs/>
          <w:sz w:val="20"/>
          <w:szCs w:val="20"/>
        </w:rPr>
        <w:t>Location</w:t>
      </w:r>
      <w:r w:rsidRPr="00AA02D1">
        <w:rPr>
          <w:rFonts w:ascii="Times New Roman" w:hAnsi="Times New Roman" w:cs="Times New Roman"/>
          <w:b/>
          <w:bCs/>
          <w:sz w:val="20"/>
          <w:szCs w:val="20"/>
        </w:rPr>
        <w:t xml:space="preserve">: </w:t>
      </w:r>
      <w:r w:rsidRPr="00AA02D1">
        <w:rPr>
          <w:rFonts w:ascii="Times New Roman" w:hAnsi="Times New Roman" w:cs="Times New Roman"/>
          <w:sz w:val="20"/>
          <w:szCs w:val="20"/>
        </w:rPr>
        <w:t xml:space="preserve">The Le Roch Lab, the University of California, Riverside, USA </w:t>
      </w:r>
    </w:p>
    <w:p w14:paraId="1FF5197E" w14:textId="77777777" w:rsidR="00AA02D1" w:rsidRPr="00AA02D1" w:rsidRDefault="00AA02D1" w:rsidP="00AA02D1">
      <w:pPr>
        <w:jc w:val="both"/>
        <w:rPr>
          <w:rFonts w:ascii="Times New Roman" w:hAnsi="Times New Roman" w:cs="Times New Roman"/>
          <w:sz w:val="20"/>
          <w:szCs w:val="20"/>
        </w:rPr>
      </w:pPr>
    </w:p>
    <w:p w14:paraId="195B3B0D" w14:textId="45DAD2B2" w:rsidR="00AA02D1" w:rsidRPr="00AA02D1" w:rsidRDefault="00AA02D1" w:rsidP="00AA02D1">
      <w:pPr>
        <w:jc w:val="both"/>
        <w:rPr>
          <w:rFonts w:ascii="Times New Roman" w:hAnsi="Times New Roman" w:cs="Times New Roman"/>
          <w:sz w:val="20"/>
          <w:szCs w:val="20"/>
        </w:rPr>
      </w:pPr>
      <w:r w:rsidRPr="00AA02D1">
        <w:rPr>
          <w:rFonts w:ascii="Times New Roman" w:hAnsi="Times New Roman" w:cs="Times New Roman"/>
          <w:b/>
          <w:bCs/>
          <w:sz w:val="20"/>
          <w:szCs w:val="20"/>
        </w:rPr>
        <w:t xml:space="preserve">Application Deadline: </w:t>
      </w:r>
      <w:r w:rsidRPr="00AA02D1">
        <w:rPr>
          <w:rFonts w:ascii="Times New Roman" w:hAnsi="Times New Roman" w:cs="Times New Roman"/>
          <w:sz w:val="20"/>
          <w:szCs w:val="20"/>
        </w:rPr>
        <w:t>When position is filled</w:t>
      </w:r>
      <w:r w:rsidRPr="00AA02D1">
        <w:rPr>
          <w:rFonts w:ascii="Times New Roman" w:hAnsi="Times New Roman" w:cs="Times New Roman"/>
          <w:sz w:val="20"/>
          <w:szCs w:val="20"/>
        </w:rPr>
        <w:t xml:space="preserve">; </w:t>
      </w:r>
      <w:r w:rsidRPr="00AA02D1">
        <w:rPr>
          <w:rFonts w:ascii="Times New Roman" w:hAnsi="Times New Roman" w:cs="Times New Roman"/>
          <w:b/>
          <w:bCs/>
          <w:sz w:val="20"/>
          <w:szCs w:val="20"/>
        </w:rPr>
        <w:t xml:space="preserve">Position Start Date: </w:t>
      </w:r>
      <w:r w:rsidRPr="00AA02D1">
        <w:rPr>
          <w:rFonts w:ascii="Times New Roman" w:hAnsi="Times New Roman" w:cs="Times New Roman"/>
          <w:sz w:val="20"/>
          <w:szCs w:val="20"/>
        </w:rPr>
        <w:t>October 2026 (flexible)</w:t>
      </w:r>
      <w:r>
        <w:rPr>
          <w:rFonts w:ascii="Times New Roman" w:hAnsi="Times New Roman" w:cs="Times New Roman"/>
          <w:sz w:val="20"/>
          <w:szCs w:val="20"/>
        </w:rPr>
        <w:t xml:space="preserve">; </w:t>
      </w:r>
      <w:r w:rsidRPr="00AA02D1">
        <w:rPr>
          <w:rFonts w:ascii="Times New Roman" w:hAnsi="Times New Roman" w:cs="Times New Roman"/>
          <w:b/>
          <w:bCs/>
          <w:sz w:val="20"/>
          <w:szCs w:val="20"/>
        </w:rPr>
        <w:t xml:space="preserve">Duration: </w:t>
      </w:r>
      <w:r w:rsidRPr="00AA02D1">
        <w:rPr>
          <w:rFonts w:ascii="Times New Roman" w:hAnsi="Times New Roman" w:cs="Times New Roman"/>
          <w:sz w:val="20"/>
          <w:szCs w:val="20"/>
        </w:rPr>
        <w:t>2+3 years</w:t>
      </w:r>
    </w:p>
    <w:p w14:paraId="047E31D0" w14:textId="77777777" w:rsidR="00AA02D1" w:rsidRPr="00AA02D1" w:rsidRDefault="00AA02D1" w:rsidP="00AA02D1">
      <w:pPr>
        <w:jc w:val="both"/>
        <w:outlineLvl w:val="1"/>
        <w:rPr>
          <w:rFonts w:ascii="Times New Roman" w:eastAsia="Times New Roman" w:hAnsi="Times New Roman" w:cs="Times New Roman"/>
          <w:kern w:val="0"/>
          <w:sz w:val="20"/>
          <w:szCs w:val="20"/>
          <w14:ligatures w14:val="none"/>
        </w:rPr>
      </w:pPr>
    </w:p>
    <w:p w14:paraId="5421092B" w14:textId="7CAF806F"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r w:rsidRPr="00AA02D1">
        <w:rPr>
          <w:rFonts w:ascii="Times New Roman" w:eastAsia="Times New Roman" w:hAnsi="Times New Roman" w:cs="Times New Roman"/>
          <w:b/>
          <w:bCs/>
          <w:kern w:val="0"/>
          <w:sz w:val="20"/>
          <w:szCs w:val="20"/>
          <w14:ligatures w14:val="none"/>
        </w:rPr>
        <w:t>About UC Riverside</w:t>
      </w:r>
    </w:p>
    <w:p w14:paraId="7A6147CC" w14:textId="5F3BFB6A" w:rsidR="00AA02D1" w:rsidRPr="00AA02D1"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The University of California, Riverside (UCR) is a world-class research university dedicated to advancing scientific knowledge, education, and human health. UCR is a member of the Association of American Universities (AAU) and provides a highly collaborative research environment.</w:t>
      </w:r>
    </w:p>
    <w:p w14:paraId="0BAAEF03" w14:textId="77777777"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p>
    <w:p w14:paraId="010C6316" w14:textId="20DE4FDF"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r w:rsidRPr="00AA02D1">
        <w:rPr>
          <w:rFonts w:ascii="Times New Roman" w:eastAsia="Times New Roman" w:hAnsi="Times New Roman" w:cs="Times New Roman"/>
          <w:b/>
          <w:bCs/>
          <w:kern w:val="0"/>
          <w:sz w:val="20"/>
          <w:szCs w:val="20"/>
          <w14:ligatures w14:val="none"/>
        </w:rPr>
        <w:t>About the Le Roch Lab</w:t>
      </w:r>
    </w:p>
    <w:p w14:paraId="471040A3" w14:textId="0168EC9B" w:rsidR="00AA02D1" w:rsidRPr="00AA02D1"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 xml:space="preserve">The Le Roch Lab is a multidisciplinary and diverse team of researchers studying apicomplexan parasites, with a particular interest in </w:t>
      </w:r>
      <w:r w:rsidRPr="00AA02D1">
        <w:rPr>
          <w:rFonts w:ascii="Times New Roman" w:eastAsia="Times New Roman" w:hAnsi="Times New Roman" w:cs="Times New Roman"/>
          <w:i/>
          <w:iCs/>
          <w:kern w:val="0"/>
          <w:sz w:val="20"/>
          <w:szCs w:val="20"/>
          <w14:ligatures w14:val="none"/>
        </w:rPr>
        <w:t>Plasmodium</w:t>
      </w:r>
      <w:r w:rsidRPr="00AA02D1">
        <w:rPr>
          <w:rFonts w:ascii="Times New Roman" w:eastAsia="Times New Roman" w:hAnsi="Times New Roman" w:cs="Times New Roman"/>
          <w:kern w:val="0"/>
          <w:sz w:val="20"/>
          <w:szCs w:val="20"/>
          <w14:ligatures w14:val="none"/>
        </w:rPr>
        <w:t xml:space="preserve">, the causative agent of malaria; </w:t>
      </w:r>
      <w:r w:rsidRPr="00AA02D1">
        <w:rPr>
          <w:rFonts w:ascii="Times New Roman" w:eastAsia="Times New Roman" w:hAnsi="Times New Roman" w:cs="Times New Roman"/>
          <w:i/>
          <w:iCs/>
          <w:kern w:val="0"/>
          <w:sz w:val="20"/>
          <w:szCs w:val="20"/>
          <w14:ligatures w14:val="none"/>
        </w:rPr>
        <w:t>Toxoplasma gondii</w:t>
      </w:r>
      <w:r w:rsidRPr="00AA02D1">
        <w:rPr>
          <w:rFonts w:ascii="Times New Roman" w:eastAsia="Times New Roman" w:hAnsi="Times New Roman" w:cs="Times New Roman"/>
          <w:kern w:val="0"/>
          <w:sz w:val="20"/>
          <w:szCs w:val="20"/>
          <w14:ligatures w14:val="none"/>
        </w:rPr>
        <w:t xml:space="preserve">, an opportunistic pathogen that can cause severe disease in immunocompromised individuals; and </w:t>
      </w:r>
      <w:r w:rsidRPr="00AA02D1">
        <w:rPr>
          <w:rFonts w:ascii="Times New Roman" w:eastAsia="Times New Roman" w:hAnsi="Times New Roman" w:cs="Times New Roman"/>
          <w:i/>
          <w:iCs/>
          <w:kern w:val="0"/>
          <w:sz w:val="20"/>
          <w:szCs w:val="20"/>
          <w14:ligatures w14:val="none"/>
        </w:rPr>
        <w:t>Babesia</w:t>
      </w:r>
      <w:r w:rsidRPr="00AA02D1">
        <w:rPr>
          <w:rFonts w:ascii="Times New Roman" w:eastAsia="Times New Roman" w:hAnsi="Times New Roman" w:cs="Times New Roman"/>
          <w:kern w:val="0"/>
          <w:sz w:val="20"/>
          <w:szCs w:val="20"/>
          <w14:ligatures w14:val="none"/>
        </w:rPr>
        <w:t>, tick-borne parasites that cause hemolytic disease in humans and animals.</w:t>
      </w:r>
      <w:r w:rsidRPr="00AA02D1">
        <w:rPr>
          <w:rFonts w:ascii="Times New Roman" w:eastAsia="Times New Roman" w:hAnsi="Times New Roman" w:cs="Times New Roman"/>
          <w:kern w:val="0"/>
          <w:sz w:val="20"/>
          <w:szCs w:val="20"/>
          <w14:ligatures w14:val="none"/>
        </w:rPr>
        <w:t xml:space="preserve"> </w:t>
      </w:r>
      <w:r w:rsidRPr="00AA02D1">
        <w:rPr>
          <w:rFonts w:ascii="Times New Roman" w:eastAsia="Times New Roman" w:hAnsi="Times New Roman" w:cs="Times New Roman"/>
          <w:kern w:val="0"/>
          <w:sz w:val="20"/>
          <w:szCs w:val="20"/>
          <w14:ligatures w14:val="none"/>
        </w:rPr>
        <w:t>These parasites remain important causes of infectious disease worldwide. Understanding the molecular mechanisms that control their development, replication, transmission, and response to therapeutic intervention is critical for developing new strategies to disrupt their infectious cycles.</w:t>
      </w:r>
      <w:r w:rsidR="006B1D07">
        <w:rPr>
          <w:rFonts w:ascii="Times New Roman" w:eastAsia="Times New Roman" w:hAnsi="Times New Roman" w:cs="Times New Roman"/>
          <w:kern w:val="0"/>
          <w:sz w:val="20"/>
          <w:szCs w:val="20"/>
          <w14:ligatures w14:val="none"/>
        </w:rPr>
        <w:t xml:space="preserve">  </w:t>
      </w:r>
      <w:r w:rsidRPr="00AA02D1">
        <w:rPr>
          <w:rFonts w:ascii="Times New Roman" w:eastAsia="Times New Roman" w:hAnsi="Times New Roman" w:cs="Times New Roman"/>
          <w:kern w:val="0"/>
          <w:sz w:val="20"/>
          <w:szCs w:val="20"/>
          <w14:ligatures w14:val="none"/>
        </w:rPr>
        <w:t>The laboratory combines advanced cell and molecular biology with genomics, epigenomics, transcriptomics, proteomics, chemical biology, and systems biology to investigate host–pathogen interactions and mechanisms of parasite gene regulation. We are also strongly interested in translating fundamental discoveries into new therapeutic strategies, with a particular emphasis on natural products and natural-product-derived compounds.</w:t>
      </w:r>
      <w:r w:rsidR="006B1D07">
        <w:rPr>
          <w:rFonts w:ascii="Times New Roman" w:eastAsia="Times New Roman" w:hAnsi="Times New Roman" w:cs="Times New Roman"/>
          <w:kern w:val="0"/>
          <w:sz w:val="20"/>
          <w:szCs w:val="20"/>
          <w14:ligatures w14:val="none"/>
        </w:rPr>
        <w:t xml:space="preserve"> </w:t>
      </w:r>
      <w:r w:rsidRPr="00AA02D1">
        <w:rPr>
          <w:rFonts w:ascii="Times New Roman" w:eastAsia="Times New Roman" w:hAnsi="Times New Roman" w:cs="Times New Roman"/>
          <w:kern w:val="0"/>
          <w:sz w:val="20"/>
          <w:szCs w:val="20"/>
          <w14:ligatures w14:val="none"/>
        </w:rPr>
        <w:t>The research team currently consists of one laboratory manager, 1–2 postdoctoral researchers, approximately five PhD students, and six undergraduate researchers.</w:t>
      </w:r>
    </w:p>
    <w:p w14:paraId="5BA8A861" w14:textId="77777777"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p>
    <w:p w14:paraId="558C8122" w14:textId="70508A05"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r w:rsidRPr="00AA02D1">
        <w:rPr>
          <w:rFonts w:ascii="Times New Roman" w:eastAsia="Times New Roman" w:hAnsi="Times New Roman" w:cs="Times New Roman"/>
          <w:b/>
          <w:bCs/>
          <w:kern w:val="0"/>
          <w:sz w:val="20"/>
          <w:szCs w:val="20"/>
          <w14:ligatures w14:val="none"/>
        </w:rPr>
        <w:t>Position</w:t>
      </w:r>
      <w:r w:rsidRPr="00AA02D1">
        <w:rPr>
          <w:rFonts w:ascii="Times New Roman" w:eastAsia="Times New Roman" w:hAnsi="Times New Roman" w:cs="Times New Roman"/>
          <w:b/>
          <w:bCs/>
          <w:kern w:val="0"/>
          <w:sz w:val="20"/>
          <w:szCs w:val="20"/>
          <w14:ligatures w14:val="none"/>
        </w:rPr>
        <w:t>s</w:t>
      </w:r>
      <w:r w:rsidRPr="00AA02D1">
        <w:rPr>
          <w:rFonts w:ascii="Times New Roman" w:eastAsia="Times New Roman" w:hAnsi="Times New Roman" w:cs="Times New Roman"/>
          <w:b/>
          <w:bCs/>
          <w:kern w:val="0"/>
          <w:sz w:val="20"/>
          <w:szCs w:val="20"/>
          <w14:ligatures w14:val="none"/>
        </w:rPr>
        <w:t xml:space="preserve"> Overview</w:t>
      </w:r>
    </w:p>
    <w:p w14:paraId="0A42DFFA" w14:textId="136E36AE" w:rsidR="00AA02D1" w:rsidRPr="00AA02D1"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 xml:space="preserve">We are seeking highly motivated and creative </w:t>
      </w:r>
      <w:r w:rsidRPr="00AA02D1">
        <w:rPr>
          <w:rFonts w:ascii="Times New Roman" w:eastAsia="Times New Roman" w:hAnsi="Times New Roman" w:cs="Times New Roman"/>
          <w:b/>
          <w:bCs/>
          <w:kern w:val="0"/>
          <w:sz w:val="20"/>
          <w:szCs w:val="20"/>
          <w14:ligatures w14:val="none"/>
        </w:rPr>
        <w:t>Postdoctoral Researcher</w:t>
      </w:r>
      <w:r w:rsidRPr="00AA02D1">
        <w:rPr>
          <w:rFonts w:ascii="Times New Roman" w:eastAsia="Times New Roman" w:hAnsi="Times New Roman" w:cs="Times New Roman"/>
          <w:b/>
          <w:bCs/>
          <w:kern w:val="0"/>
          <w:sz w:val="20"/>
          <w:szCs w:val="20"/>
          <w14:ligatures w14:val="none"/>
        </w:rPr>
        <w:t>s</w:t>
      </w:r>
      <w:r w:rsidRPr="00AA02D1">
        <w:rPr>
          <w:rFonts w:ascii="Times New Roman" w:eastAsia="Times New Roman" w:hAnsi="Times New Roman" w:cs="Times New Roman"/>
          <w:kern w:val="0"/>
          <w:sz w:val="20"/>
          <w:szCs w:val="20"/>
          <w14:ligatures w14:val="none"/>
        </w:rPr>
        <w:t xml:space="preserve"> to join the Le Roch Lab and contribute to</w:t>
      </w:r>
      <w:r w:rsidRPr="00AA02D1">
        <w:rPr>
          <w:rFonts w:ascii="Times New Roman" w:eastAsia="Times New Roman" w:hAnsi="Times New Roman" w:cs="Times New Roman"/>
          <w:kern w:val="0"/>
          <w:sz w:val="20"/>
          <w:szCs w:val="20"/>
          <w14:ligatures w14:val="none"/>
        </w:rPr>
        <w:t xml:space="preserve"> </w:t>
      </w:r>
      <w:r w:rsidRPr="00AA02D1">
        <w:rPr>
          <w:rFonts w:ascii="Times New Roman" w:eastAsia="Times New Roman" w:hAnsi="Times New Roman" w:cs="Times New Roman"/>
          <w:kern w:val="0"/>
          <w:sz w:val="20"/>
          <w:szCs w:val="20"/>
          <w14:ligatures w14:val="none"/>
        </w:rPr>
        <w:t xml:space="preserve">NIH-funded research programs investigating fundamental parasite biology and the development of new therapeutic strategies against malaria </w:t>
      </w:r>
      <w:r>
        <w:rPr>
          <w:rFonts w:ascii="Times New Roman" w:eastAsia="Times New Roman" w:hAnsi="Times New Roman" w:cs="Times New Roman"/>
          <w:kern w:val="0"/>
          <w:sz w:val="20"/>
          <w:szCs w:val="20"/>
          <w14:ligatures w14:val="none"/>
        </w:rPr>
        <w:t>parasite</w:t>
      </w:r>
      <w:r w:rsidRPr="00AA02D1">
        <w:rPr>
          <w:rFonts w:ascii="Times New Roman" w:eastAsia="Times New Roman" w:hAnsi="Times New Roman" w:cs="Times New Roman"/>
          <w:kern w:val="0"/>
          <w:sz w:val="20"/>
          <w:szCs w:val="20"/>
          <w14:ligatures w14:val="none"/>
        </w:rPr>
        <w:t>.</w:t>
      </w:r>
    </w:p>
    <w:p w14:paraId="1952A351" w14:textId="77777777" w:rsidR="00AA02D1" w:rsidRPr="00AA02D1" w:rsidRDefault="00AA02D1" w:rsidP="00AA02D1">
      <w:pPr>
        <w:jc w:val="both"/>
        <w:outlineLvl w:val="2"/>
        <w:rPr>
          <w:rFonts w:ascii="Times New Roman" w:eastAsia="Times New Roman" w:hAnsi="Times New Roman" w:cs="Times New Roman"/>
          <w:b/>
          <w:bCs/>
          <w:kern w:val="0"/>
          <w:sz w:val="20"/>
          <w:szCs w:val="20"/>
          <w14:ligatures w14:val="none"/>
        </w:rPr>
      </w:pPr>
    </w:p>
    <w:p w14:paraId="42973F81" w14:textId="5F03369A" w:rsidR="00AA02D1" w:rsidRPr="00AA02D1" w:rsidRDefault="00AA02D1" w:rsidP="00AA02D1">
      <w:pPr>
        <w:jc w:val="both"/>
        <w:outlineLvl w:val="2"/>
        <w:rPr>
          <w:rFonts w:ascii="Times New Roman" w:eastAsia="Times New Roman" w:hAnsi="Times New Roman" w:cs="Times New Roman"/>
          <w:b/>
          <w:bCs/>
          <w:kern w:val="0"/>
          <w:sz w:val="20"/>
          <w:szCs w:val="20"/>
          <w14:ligatures w14:val="none"/>
        </w:rPr>
      </w:pPr>
      <w:r w:rsidRPr="00AA02D1">
        <w:rPr>
          <w:rFonts w:ascii="Times New Roman" w:eastAsia="Times New Roman" w:hAnsi="Times New Roman" w:cs="Times New Roman"/>
          <w:b/>
          <w:bCs/>
          <w:kern w:val="0"/>
          <w:sz w:val="20"/>
          <w:szCs w:val="20"/>
          <w14:ligatures w14:val="none"/>
        </w:rPr>
        <w:t>Project 1: Non-Coding RNAs and Gene Regulation in Malaria Parasites</w:t>
      </w:r>
    </w:p>
    <w:p w14:paraId="0C0E4EE5" w14:textId="77777777" w:rsidR="006B1D07"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 xml:space="preserve">The first research program investigates the role of long non-coding RNAs (lncRNAs) and RNA-associated regulatory mechanisms in the human malaria parasite </w:t>
      </w:r>
      <w:r w:rsidRPr="00AA02D1">
        <w:rPr>
          <w:rFonts w:ascii="Times New Roman" w:eastAsia="Times New Roman" w:hAnsi="Times New Roman" w:cs="Times New Roman"/>
          <w:i/>
          <w:iCs/>
          <w:kern w:val="0"/>
          <w:sz w:val="20"/>
          <w:szCs w:val="20"/>
          <w14:ligatures w14:val="none"/>
        </w:rPr>
        <w:t>Plasmodium falciparum</w:t>
      </w:r>
      <w:r w:rsidRPr="00AA02D1">
        <w:rPr>
          <w:rFonts w:ascii="Times New Roman" w:eastAsia="Times New Roman" w:hAnsi="Times New Roman" w:cs="Times New Roman"/>
          <w:kern w:val="0"/>
          <w:sz w:val="20"/>
          <w:szCs w:val="20"/>
          <w14:ligatures w14:val="none"/>
        </w:rPr>
        <w:t>.</w:t>
      </w:r>
      <w:r w:rsidR="006B1D07">
        <w:rPr>
          <w:rFonts w:ascii="Times New Roman" w:eastAsia="Times New Roman" w:hAnsi="Times New Roman" w:cs="Times New Roman"/>
          <w:kern w:val="0"/>
          <w:sz w:val="20"/>
          <w:szCs w:val="20"/>
          <w14:ligatures w14:val="none"/>
        </w:rPr>
        <w:t xml:space="preserve"> </w:t>
      </w:r>
      <w:r w:rsidRPr="00AA02D1">
        <w:rPr>
          <w:rFonts w:ascii="Times New Roman" w:eastAsia="Times New Roman" w:hAnsi="Times New Roman" w:cs="Times New Roman"/>
          <w:kern w:val="0"/>
          <w:sz w:val="20"/>
          <w:szCs w:val="20"/>
          <w14:ligatures w14:val="none"/>
        </w:rPr>
        <w:t>Although RNA-based regulation is increasingly recognized as an important component of eukaryotic biology, its functions in malaria parasites remain poorly understood. This project seeks to determine how lncRNAs interact with DNA, chromatin, RNA-binding proteins, and other protein complexes to regulate parasite gene expression, development, and survival.</w:t>
      </w:r>
      <w:r w:rsidR="006B1D07">
        <w:rPr>
          <w:rFonts w:ascii="Times New Roman" w:eastAsia="Times New Roman" w:hAnsi="Times New Roman" w:cs="Times New Roman"/>
          <w:kern w:val="0"/>
          <w:sz w:val="20"/>
          <w:szCs w:val="20"/>
          <w14:ligatures w14:val="none"/>
        </w:rPr>
        <w:t xml:space="preserve">  </w:t>
      </w:r>
    </w:p>
    <w:p w14:paraId="3075CED8" w14:textId="77777777" w:rsidR="006B1D07" w:rsidRDefault="006B1D07" w:rsidP="00AA02D1">
      <w:pPr>
        <w:jc w:val="both"/>
        <w:rPr>
          <w:rFonts w:ascii="Times New Roman" w:eastAsia="Times New Roman" w:hAnsi="Times New Roman" w:cs="Times New Roman"/>
          <w:kern w:val="0"/>
          <w:sz w:val="20"/>
          <w:szCs w:val="20"/>
          <w14:ligatures w14:val="none"/>
        </w:rPr>
      </w:pPr>
    </w:p>
    <w:p w14:paraId="0B264C6A" w14:textId="1BF566CF" w:rsidR="00AA02D1" w:rsidRPr="00AA02D1"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 xml:space="preserve">The candidate will investigate these regulatory networks using a combination of molecular biology, functional genomics, epigenomics, proteomics, genome engineering, and systems biology approaches. </w:t>
      </w:r>
      <w:r w:rsidRPr="00AA02D1">
        <w:rPr>
          <w:rFonts w:ascii="Times New Roman" w:eastAsia="Times New Roman" w:hAnsi="Times New Roman" w:cs="Times New Roman"/>
          <w:kern w:val="0"/>
          <w:sz w:val="20"/>
          <w:szCs w:val="20"/>
          <w14:ligatures w14:val="none"/>
        </w:rPr>
        <w:t>Emphasis</w:t>
      </w:r>
      <w:r w:rsidRPr="00AA02D1">
        <w:rPr>
          <w:rFonts w:ascii="Times New Roman" w:eastAsia="Times New Roman" w:hAnsi="Times New Roman" w:cs="Times New Roman"/>
          <w:kern w:val="0"/>
          <w:sz w:val="20"/>
          <w:szCs w:val="20"/>
          <w14:ligatures w14:val="none"/>
        </w:rPr>
        <w:t xml:space="preserve"> will be placed on identifying RNA-dependent regulatory mechanisms that are essential for parasite survival and may reveal previously unexplored therapeutic vulnerabilities.</w:t>
      </w:r>
      <w:r w:rsidRPr="00AA02D1">
        <w:rPr>
          <w:rFonts w:ascii="Times New Roman" w:eastAsia="Times New Roman" w:hAnsi="Times New Roman" w:cs="Times New Roman"/>
          <w:kern w:val="0"/>
          <w:sz w:val="20"/>
          <w:szCs w:val="20"/>
          <w14:ligatures w14:val="none"/>
        </w:rPr>
        <w:t xml:space="preserve"> </w:t>
      </w:r>
      <w:r w:rsidRPr="00AA02D1">
        <w:rPr>
          <w:rFonts w:ascii="Times New Roman" w:eastAsia="Times New Roman" w:hAnsi="Times New Roman" w:cs="Times New Roman"/>
          <w:kern w:val="0"/>
          <w:sz w:val="20"/>
          <w:szCs w:val="20"/>
          <w14:ligatures w14:val="none"/>
        </w:rPr>
        <w:t>Approaches may include RNA-seq, single-cell RNA-seq, ChIRP-seq, ChIP-seq, ATAC-seq, Hi-C, proteomics, CRISPR-Cas9/Cas13, and other genome-wide technologies.</w:t>
      </w:r>
    </w:p>
    <w:p w14:paraId="7956BDC2" w14:textId="77777777" w:rsidR="00AA02D1" w:rsidRPr="00AA02D1" w:rsidRDefault="00AA02D1" w:rsidP="00AA02D1">
      <w:pPr>
        <w:jc w:val="both"/>
        <w:outlineLvl w:val="2"/>
        <w:rPr>
          <w:rFonts w:ascii="Times New Roman" w:eastAsia="Times New Roman" w:hAnsi="Times New Roman" w:cs="Times New Roman"/>
          <w:b/>
          <w:bCs/>
          <w:kern w:val="0"/>
          <w:sz w:val="20"/>
          <w:szCs w:val="20"/>
          <w14:ligatures w14:val="none"/>
        </w:rPr>
      </w:pPr>
    </w:p>
    <w:p w14:paraId="574E36A1" w14:textId="53634EB7" w:rsidR="00AA02D1" w:rsidRPr="00AA02D1" w:rsidRDefault="00AA02D1" w:rsidP="00AA02D1">
      <w:pPr>
        <w:jc w:val="both"/>
        <w:outlineLvl w:val="2"/>
        <w:rPr>
          <w:rFonts w:ascii="Times New Roman" w:eastAsia="Times New Roman" w:hAnsi="Times New Roman" w:cs="Times New Roman"/>
          <w:b/>
          <w:bCs/>
          <w:kern w:val="0"/>
          <w:sz w:val="20"/>
          <w:szCs w:val="20"/>
          <w14:ligatures w14:val="none"/>
        </w:rPr>
      </w:pPr>
      <w:r w:rsidRPr="00AA02D1">
        <w:rPr>
          <w:rFonts w:ascii="Times New Roman" w:eastAsia="Times New Roman" w:hAnsi="Times New Roman" w:cs="Times New Roman"/>
          <w:b/>
          <w:bCs/>
          <w:kern w:val="0"/>
          <w:sz w:val="20"/>
          <w:szCs w:val="20"/>
          <w14:ligatures w14:val="none"/>
        </w:rPr>
        <w:t>Project</w:t>
      </w:r>
      <w:r w:rsidRPr="00AA02D1">
        <w:rPr>
          <w:rFonts w:ascii="Times New Roman" w:eastAsia="Times New Roman" w:hAnsi="Times New Roman" w:cs="Times New Roman"/>
          <w:b/>
          <w:bCs/>
          <w:kern w:val="0"/>
          <w:sz w:val="20"/>
          <w:szCs w:val="20"/>
          <w14:ligatures w14:val="none"/>
        </w:rPr>
        <w:t>s</w:t>
      </w:r>
      <w:r w:rsidRPr="00AA02D1">
        <w:rPr>
          <w:rFonts w:ascii="Times New Roman" w:eastAsia="Times New Roman" w:hAnsi="Times New Roman" w:cs="Times New Roman"/>
          <w:b/>
          <w:bCs/>
          <w:kern w:val="0"/>
          <w:sz w:val="20"/>
          <w:szCs w:val="20"/>
          <w14:ligatures w14:val="none"/>
        </w:rPr>
        <w:t xml:space="preserve"> 2</w:t>
      </w:r>
      <w:r w:rsidRPr="00AA02D1">
        <w:rPr>
          <w:rFonts w:ascii="Times New Roman" w:eastAsia="Times New Roman" w:hAnsi="Times New Roman" w:cs="Times New Roman"/>
          <w:b/>
          <w:bCs/>
          <w:kern w:val="0"/>
          <w:sz w:val="20"/>
          <w:szCs w:val="20"/>
          <w14:ligatures w14:val="none"/>
        </w:rPr>
        <w:t xml:space="preserve"> and 3</w:t>
      </w:r>
      <w:r w:rsidRPr="00AA02D1">
        <w:rPr>
          <w:rFonts w:ascii="Times New Roman" w:eastAsia="Times New Roman" w:hAnsi="Times New Roman" w:cs="Times New Roman"/>
          <w:b/>
          <w:bCs/>
          <w:kern w:val="0"/>
          <w:sz w:val="20"/>
          <w:szCs w:val="20"/>
          <w14:ligatures w14:val="none"/>
        </w:rPr>
        <w:t xml:space="preserve">: Development of Novel Antimalarial and </w:t>
      </w:r>
      <w:proofErr w:type="spellStart"/>
      <w:r w:rsidRPr="00AA02D1">
        <w:rPr>
          <w:rFonts w:ascii="Times New Roman" w:eastAsia="Times New Roman" w:hAnsi="Times New Roman" w:cs="Times New Roman"/>
          <w:b/>
          <w:bCs/>
          <w:kern w:val="0"/>
          <w:sz w:val="20"/>
          <w:szCs w:val="20"/>
          <w14:ligatures w14:val="none"/>
        </w:rPr>
        <w:t>Antibabesial</w:t>
      </w:r>
      <w:proofErr w:type="spellEnd"/>
      <w:r w:rsidRPr="00AA02D1">
        <w:rPr>
          <w:rFonts w:ascii="Times New Roman" w:eastAsia="Times New Roman" w:hAnsi="Times New Roman" w:cs="Times New Roman"/>
          <w:b/>
          <w:bCs/>
          <w:kern w:val="0"/>
          <w:sz w:val="20"/>
          <w:szCs w:val="20"/>
          <w14:ligatures w14:val="none"/>
        </w:rPr>
        <w:t xml:space="preserve"> Therapeutics</w:t>
      </w:r>
    </w:p>
    <w:p w14:paraId="6E929A33" w14:textId="315A0C8C" w:rsidR="00AA02D1" w:rsidRPr="00AA02D1" w:rsidRDefault="00AA02D1" w:rsidP="00AA02D1">
      <w:pPr>
        <w:autoSpaceDE w:val="0"/>
        <w:autoSpaceDN w:val="0"/>
        <w:adjustRightInd w:val="0"/>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 xml:space="preserve">The </w:t>
      </w:r>
      <w:r>
        <w:rPr>
          <w:rFonts w:ascii="Times New Roman" w:eastAsia="Times New Roman" w:hAnsi="Times New Roman" w:cs="Times New Roman"/>
          <w:kern w:val="0"/>
          <w:sz w:val="20"/>
          <w:szCs w:val="20"/>
          <w14:ligatures w14:val="none"/>
        </w:rPr>
        <w:t>two other</w:t>
      </w:r>
      <w:r w:rsidRPr="00AA02D1">
        <w:rPr>
          <w:rFonts w:ascii="Times New Roman" w:eastAsia="Times New Roman" w:hAnsi="Times New Roman" w:cs="Times New Roman"/>
          <w:kern w:val="0"/>
          <w:sz w:val="20"/>
          <w:szCs w:val="20"/>
          <w14:ligatures w14:val="none"/>
        </w:rPr>
        <w:t xml:space="preserve"> research program</w:t>
      </w:r>
      <w:r w:rsidRPr="00AA02D1">
        <w:rPr>
          <w:rFonts w:ascii="Times New Roman" w:eastAsia="Times New Roman" w:hAnsi="Times New Roman" w:cs="Times New Roman"/>
          <w:kern w:val="0"/>
          <w:sz w:val="20"/>
          <w:szCs w:val="20"/>
          <w14:ligatures w14:val="none"/>
        </w:rPr>
        <w:t>s</w:t>
      </w:r>
      <w:r w:rsidRPr="00AA02D1">
        <w:rPr>
          <w:rFonts w:ascii="Times New Roman" w:eastAsia="Times New Roman" w:hAnsi="Times New Roman" w:cs="Times New Roman"/>
          <w:kern w:val="0"/>
          <w:sz w:val="20"/>
          <w:szCs w:val="20"/>
          <w14:ligatures w14:val="none"/>
        </w:rPr>
        <w:t xml:space="preserve"> focuse on the discovery and development of a new class of antimalarial and </w:t>
      </w:r>
      <w:proofErr w:type="spellStart"/>
      <w:r w:rsidRPr="00AA02D1">
        <w:rPr>
          <w:rFonts w:ascii="Times New Roman" w:eastAsia="Times New Roman" w:hAnsi="Times New Roman" w:cs="Times New Roman"/>
          <w:kern w:val="0"/>
          <w:sz w:val="20"/>
          <w:szCs w:val="20"/>
          <w14:ligatures w14:val="none"/>
        </w:rPr>
        <w:t>antibabesial</w:t>
      </w:r>
      <w:proofErr w:type="spellEnd"/>
      <w:r w:rsidRPr="00AA02D1">
        <w:rPr>
          <w:rFonts w:ascii="Times New Roman" w:eastAsia="Times New Roman" w:hAnsi="Times New Roman" w:cs="Times New Roman"/>
          <w:kern w:val="0"/>
          <w:sz w:val="20"/>
          <w:szCs w:val="20"/>
          <w14:ligatures w14:val="none"/>
        </w:rPr>
        <w:t xml:space="preserve"> compounds based </w:t>
      </w:r>
      <w:r w:rsidRPr="00AA02D1">
        <w:rPr>
          <w:rFonts w:ascii="Times New Roman" w:eastAsia="Times New Roman" w:hAnsi="Times New Roman" w:cs="Times New Roman"/>
          <w:kern w:val="0"/>
          <w:sz w:val="20"/>
          <w:szCs w:val="20"/>
          <w14:ligatures w14:val="none"/>
        </w:rPr>
        <w:t xml:space="preserve">not only </w:t>
      </w:r>
      <w:r w:rsidRPr="00AA02D1">
        <w:rPr>
          <w:rFonts w:ascii="Times New Roman" w:eastAsia="Times New Roman" w:hAnsi="Times New Roman" w:cs="Times New Roman"/>
          <w:kern w:val="0"/>
          <w:sz w:val="20"/>
          <w:szCs w:val="20"/>
          <w14:ligatures w14:val="none"/>
        </w:rPr>
        <w:t xml:space="preserve">on </w:t>
      </w:r>
      <w:proofErr w:type="spellStart"/>
      <w:r w:rsidRPr="00AA02D1">
        <w:rPr>
          <w:rFonts w:ascii="Times New Roman" w:eastAsia="Times New Roman" w:hAnsi="Times New Roman" w:cs="Times New Roman"/>
          <w:kern w:val="0"/>
          <w:sz w:val="20"/>
          <w:szCs w:val="20"/>
          <w14:ligatures w14:val="none"/>
        </w:rPr>
        <w:t>pyrroloiminoquinone</w:t>
      </w:r>
      <w:proofErr w:type="spellEnd"/>
      <w:r w:rsidRPr="00AA02D1">
        <w:rPr>
          <w:rFonts w:ascii="Times New Roman" w:eastAsia="Times New Roman" w:hAnsi="Times New Roman" w:cs="Times New Roman"/>
          <w:kern w:val="0"/>
          <w:sz w:val="20"/>
          <w:szCs w:val="20"/>
          <w14:ligatures w14:val="none"/>
        </w:rPr>
        <w:t xml:space="preserve"> (PIQ) </w:t>
      </w:r>
      <w:r w:rsidRPr="00AA02D1">
        <w:rPr>
          <w:rFonts w:ascii="Times New Roman" w:eastAsia="Times New Roman" w:hAnsi="Times New Roman" w:cs="Times New Roman"/>
          <w:kern w:val="0"/>
          <w:sz w:val="20"/>
          <w:szCs w:val="20"/>
          <w14:ligatures w14:val="none"/>
        </w:rPr>
        <w:t xml:space="preserve">but also on </w:t>
      </w:r>
      <w:proofErr w:type="spellStart"/>
      <w:r w:rsidRPr="00AA02D1">
        <w:rPr>
          <w:rFonts w:ascii="Times New Roman" w:eastAsiaTheme="minorHAnsi" w:hAnsi="Times New Roman" w:cs="Times New Roman"/>
          <w:kern w:val="0"/>
          <w:sz w:val="20"/>
          <w:szCs w:val="20"/>
        </w:rPr>
        <w:t>leelamine</w:t>
      </w:r>
      <w:proofErr w:type="spellEnd"/>
      <w:r w:rsidRPr="00AA02D1">
        <w:rPr>
          <w:rFonts w:ascii="Times New Roman" w:eastAsiaTheme="minorHAnsi" w:hAnsi="Times New Roman" w:cs="Times New Roman"/>
          <w:kern w:val="0"/>
          <w:sz w:val="20"/>
          <w:szCs w:val="20"/>
        </w:rPr>
        <w:t xml:space="preserve"> </w:t>
      </w:r>
      <w:proofErr w:type="spellStart"/>
      <w:r w:rsidRPr="00AA02D1">
        <w:rPr>
          <w:rFonts w:ascii="Times New Roman" w:eastAsiaTheme="minorHAnsi" w:hAnsi="Times New Roman" w:cs="Times New Roman"/>
          <w:kern w:val="0"/>
          <w:sz w:val="20"/>
          <w:szCs w:val="20"/>
        </w:rPr>
        <w:t>isonitrile</w:t>
      </w:r>
      <w:proofErr w:type="spellEnd"/>
      <w:r w:rsidRPr="00AA02D1">
        <w:rPr>
          <w:rFonts w:ascii="Times New Roman" w:eastAsiaTheme="minorHAnsi" w:hAnsi="Times New Roman" w:cs="Times New Roman"/>
          <w:kern w:val="0"/>
          <w:sz w:val="20"/>
          <w:szCs w:val="20"/>
        </w:rPr>
        <w:t xml:space="preserve"> (GB-79)</w:t>
      </w:r>
      <w:r>
        <w:rPr>
          <w:rFonts w:ascii="Times New Roman" w:eastAsiaTheme="minorHAnsi" w:hAnsi="Times New Roman" w:cs="Times New Roman"/>
          <w:kern w:val="0"/>
          <w:sz w:val="20"/>
          <w:szCs w:val="20"/>
        </w:rPr>
        <w:t xml:space="preserve"> </w:t>
      </w:r>
      <w:r w:rsidRPr="00AA02D1">
        <w:rPr>
          <w:rFonts w:ascii="Times New Roman" w:eastAsia="Times New Roman" w:hAnsi="Times New Roman" w:cs="Times New Roman"/>
          <w:kern w:val="0"/>
          <w:sz w:val="20"/>
          <w:szCs w:val="20"/>
          <w14:ligatures w14:val="none"/>
        </w:rPr>
        <w:t>natural products</w:t>
      </w:r>
      <w:r w:rsidRPr="00AA02D1">
        <w:rPr>
          <w:rFonts w:ascii="Times New Roman" w:eastAsiaTheme="minorHAnsi" w:hAnsi="Times New Roman" w:cs="Times New Roman"/>
          <w:kern w:val="0"/>
          <w:sz w:val="20"/>
          <w:szCs w:val="20"/>
        </w:rPr>
        <w:t xml:space="preserve">. </w:t>
      </w:r>
      <w:proofErr w:type="gramStart"/>
      <w:r w:rsidRPr="00AA02D1">
        <w:rPr>
          <w:rFonts w:ascii="Times New Roman" w:eastAsiaTheme="minorHAnsi" w:hAnsi="Times New Roman" w:cs="Times New Roman"/>
          <w:kern w:val="0"/>
          <w:sz w:val="20"/>
          <w:szCs w:val="20"/>
        </w:rPr>
        <w:t>Both of these</w:t>
      </w:r>
      <w:proofErr w:type="gramEnd"/>
      <w:r w:rsidRPr="00AA02D1">
        <w:rPr>
          <w:rFonts w:ascii="Times New Roman" w:eastAsiaTheme="minorHAnsi" w:hAnsi="Times New Roman" w:cs="Times New Roman"/>
          <w:kern w:val="0"/>
          <w:sz w:val="20"/>
          <w:szCs w:val="20"/>
        </w:rPr>
        <w:t xml:space="preserve"> distinct </w:t>
      </w:r>
      <w:r w:rsidRPr="00AA02D1">
        <w:rPr>
          <w:rFonts w:ascii="Times New Roman" w:eastAsia="Times New Roman" w:hAnsi="Times New Roman" w:cs="Times New Roman"/>
          <w:kern w:val="0"/>
          <w:sz w:val="20"/>
          <w:szCs w:val="20"/>
          <w14:ligatures w14:val="none"/>
        </w:rPr>
        <w:t xml:space="preserve">natural products and </w:t>
      </w:r>
      <w:r>
        <w:rPr>
          <w:rFonts w:ascii="Times New Roman" w:eastAsia="Times New Roman" w:hAnsi="Times New Roman" w:cs="Times New Roman"/>
          <w:kern w:val="0"/>
          <w:sz w:val="20"/>
          <w:szCs w:val="20"/>
          <w14:ligatures w14:val="none"/>
        </w:rPr>
        <w:t xml:space="preserve">some of their </w:t>
      </w:r>
      <w:r w:rsidRPr="00AA02D1">
        <w:rPr>
          <w:rFonts w:ascii="Times New Roman" w:eastAsia="Times New Roman" w:hAnsi="Times New Roman" w:cs="Times New Roman"/>
          <w:kern w:val="0"/>
          <w:sz w:val="20"/>
          <w:szCs w:val="20"/>
          <w14:ligatures w14:val="none"/>
        </w:rPr>
        <w:t>synthetic analogues</w:t>
      </w:r>
      <w:r w:rsidRPr="00AA02D1">
        <w:rPr>
          <w:rFonts w:ascii="Times New Roman" w:eastAsiaTheme="minorHAnsi" w:hAnsi="Times New Roman" w:cs="Times New Roman"/>
          <w:kern w:val="0"/>
          <w:sz w:val="20"/>
          <w:szCs w:val="20"/>
        </w:rPr>
        <w:t xml:space="preserve"> exhibits potent activity against Plasmodium</w:t>
      </w:r>
      <w:r w:rsidRPr="00AA02D1">
        <w:rPr>
          <w:rFonts w:ascii="Times New Roman" w:eastAsiaTheme="minorHAnsi" w:hAnsi="Times New Roman" w:cs="Times New Roman"/>
          <w:kern w:val="0"/>
          <w:sz w:val="20"/>
          <w:szCs w:val="20"/>
        </w:rPr>
        <w:t xml:space="preserve"> </w:t>
      </w:r>
      <w:r w:rsidRPr="00AA02D1">
        <w:rPr>
          <w:rFonts w:ascii="Times New Roman" w:eastAsiaTheme="minorHAnsi" w:hAnsi="Times New Roman" w:cs="Times New Roman"/>
          <w:kern w:val="0"/>
          <w:sz w:val="20"/>
          <w:szCs w:val="20"/>
        </w:rPr>
        <w:t>and Babesia species</w:t>
      </w:r>
      <w:r w:rsidRPr="00AA02D1">
        <w:rPr>
          <w:rFonts w:ascii="Times New Roman" w:eastAsiaTheme="minorHAnsi" w:hAnsi="Times New Roman" w:cs="Times New Roman"/>
          <w:kern w:val="0"/>
          <w:sz w:val="20"/>
          <w:szCs w:val="20"/>
        </w:rPr>
        <w:t xml:space="preserve">. </w:t>
      </w:r>
    </w:p>
    <w:p w14:paraId="41ABE65E" w14:textId="77777777" w:rsidR="00AA02D1" w:rsidRPr="00AA02D1" w:rsidRDefault="00AA02D1" w:rsidP="00AA02D1">
      <w:pPr>
        <w:autoSpaceDE w:val="0"/>
        <w:autoSpaceDN w:val="0"/>
        <w:adjustRightInd w:val="0"/>
        <w:rPr>
          <w:rFonts w:ascii="Times New Roman" w:eastAsiaTheme="minorHAnsi" w:hAnsi="Times New Roman" w:cs="Times New Roman"/>
          <w:kern w:val="0"/>
          <w:sz w:val="20"/>
          <w:szCs w:val="20"/>
        </w:rPr>
      </w:pPr>
    </w:p>
    <w:p w14:paraId="70F0822A" w14:textId="27DE32B4" w:rsidR="00AA02D1" w:rsidRPr="00AA02D1"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Drug resistance remains one of the major obstacles to malaria control and creates an urgent need for new chemical classes that act through mechanisms distinct from currently used therapies. Babesiosis represents an additional and growing public-health challenge, particularly in the United States, with limited therapeutic options available for severe or drug-refractory infections.</w:t>
      </w:r>
      <w:r>
        <w:rPr>
          <w:rFonts w:ascii="Times New Roman" w:eastAsia="Times New Roman" w:hAnsi="Times New Roman" w:cs="Times New Roman"/>
          <w:kern w:val="0"/>
          <w:sz w:val="20"/>
          <w:szCs w:val="20"/>
          <w14:ligatures w14:val="none"/>
        </w:rPr>
        <w:t xml:space="preserve"> </w:t>
      </w:r>
      <w:r w:rsidRPr="00AA02D1">
        <w:rPr>
          <w:rFonts w:ascii="Times New Roman" w:eastAsia="Times New Roman" w:hAnsi="Times New Roman" w:cs="Times New Roman"/>
          <w:kern w:val="0"/>
          <w:sz w:val="20"/>
          <w:szCs w:val="20"/>
          <w14:ligatures w14:val="none"/>
        </w:rPr>
        <w:t xml:space="preserve">Preliminary studies have identified PIQ </w:t>
      </w:r>
      <w:r w:rsidRPr="00AA02D1">
        <w:rPr>
          <w:rFonts w:ascii="Times New Roman" w:eastAsia="Times New Roman" w:hAnsi="Times New Roman" w:cs="Times New Roman"/>
          <w:kern w:val="0"/>
          <w:sz w:val="20"/>
          <w:szCs w:val="20"/>
          <w14:ligatures w14:val="none"/>
        </w:rPr>
        <w:t xml:space="preserve">and </w:t>
      </w:r>
      <w:r w:rsidRPr="00AA02D1">
        <w:rPr>
          <w:rFonts w:ascii="Times New Roman" w:eastAsiaTheme="minorHAnsi" w:hAnsi="Times New Roman" w:cs="Times New Roman"/>
          <w:kern w:val="0"/>
          <w:sz w:val="20"/>
          <w:szCs w:val="20"/>
        </w:rPr>
        <w:t xml:space="preserve">leelamine </w:t>
      </w:r>
      <w:proofErr w:type="spellStart"/>
      <w:r w:rsidRPr="00AA02D1">
        <w:rPr>
          <w:rFonts w:ascii="Times New Roman" w:eastAsiaTheme="minorHAnsi" w:hAnsi="Times New Roman" w:cs="Times New Roman"/>
          <w:kern w:val="0"/>
          <w:sz w:val="20"/>
          <w:szCs w:val="20"/>
        </w:rPr>
        <w:t>isonitrile</w:t>
      </w:r>
      <w:proofErr w:type="spellEnd"/>
      <w:r w:rsidRPr="00AA02D1">
        <w:rPr>
          <w:rFonts w:ascii="Times New Roman" w:eastAsiaTheme="minorHAnsi" w:hAnsi="Times New Roman" w:cs="Times New Roman"/>
          <w:kern w:val="0"/>
          <w:sz w:val="20"/>
          <w:szCs w:val="20"/>
        </w:rPr>
        <w:t xml:space="preserve"> </w:t>
      </w:r>
      <w:r w:rsidRPr="00AA02D1">
        <w:rPr>
          <w:rFonts w:ascii="Times New Roman" w:eastAsia="Times New Roman" w:hAnsi="Times New Roman" w:cs="Times New Roman"/>
          <w:kern w:val="0"/>
          <w:sz w:val="20"/>
          <w:szCs w:val="20"/>
          <w14:ligatures w14:val="none"/>
        </w:rPr>
        <w:t xml:space="preserve">compounds with potent activity against both drug-sensitive and drug-resistant </w:t>
      </w:r>
      <w:r w:rsidRPr="00AA02D1">
        <w:rPr>
          <w:rFonts w:ascii="Times New Roman" w:eastAsia="Times New Roman" w:hAnsi="Times New Roman" w:cs="Times New Roman"/>
          <w:i/>
          <w:iCs/>
          <w:kern w:val="0"/>
          <w:sz w:val="20"/>
          <w:szCs w:val="20"/>
          <w14:ligatures w14:val="none"/>
        </w:rPr>
        <w:t>Plasmodium falciparum</w:t>
      </w:r>
      <w:r w:rsidRPr="00AA02D1">
        <w:rPr>
          <w:rFonts w:ascii="Times New Roman" w:eastAsia="Times New Roman" w:hAnsi="Times New Roman" w:cs="Times New Roman"/>
          <w:kern w:val="0"/>
          <w:sz w:val="20"/>
          <w:szCs w:val="20"/>
          <w14:ligatures w14:val="none"/>
        </w:rPr>
        <w:t xml:space="preserve"> as well as multiple </w:t>
      </w:r>
      <w:r w:rsidRPr="00AA02D1">
        <w:rPr>
          <w:rFonts w:ascii="Times New Roman" w:eastAsia="Times New Roman" w:hAnsi="Times New Roman" w:cs="Times New Roman"/>
          <w:i/>
          <w:iCs/>
          <w:kern w:val="0"/>
          <w:sz w:val="20"/>
          <w:szCs w:val="20"/>
          <w14:ligatures w14:val="none"/>
        </w:rPr>
        <w:t>Babesia</w:t>
      </w:r>
      <w:r w:rsidRPr="00AA02D1">
        <w:rPr>
          <w:rFonts w:ascii="Times New Roman" w:eastAsia="Times New Roman" w:hAnsi="Times New Roman" w:cs="Times New Roman"/>
          <w:kern w:val="0"/>
          <w:sz w:val="20"/>
          <w:szCs w:val="20"/>
          <w14:ligatures w14:val="none"/>
        </w:rPr>
        <w:t xml:space="preserve"> species. Their chemical properties also allow the generation of diverse synthetic analogues, providing an opportunity to systematically optimize their antiparasitic activity and pharmacological characteristics.</w:t>
      </w:r>
    </w:p>
    <w:p w14:paraId="63E6AC17" w14:textId="77777777" w:rsidR="00AA02D1" w:rsidRPr="00AA02D1" w:rsidRDefault="00AA02D1" w:rsidP="00AA02D1">
      <w:pPr>
        <w:jc w:val="both"/>
        <w:rPr>
          <w:rFonts w:ascii="Times New Roman" w:eastAsia="Times New Roman" w:hAnsi="Times New Roman" w:cs="Times New Roman"/>
          <w:kern w:val="0"/>
          <w:sz w:val="20"/>
          <w:szCs w:val="20"/>
          <w14:ligatures w14:val="none"/>
        </w:rPr>
      </w:pPr>
    </w:p>
    <w:p w14:paraId="55BE8A2E" w14:textId="543A7211" w:rsidR="00AA02D1" w:rsidRPr="00AA02D1"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Working closely with collaborators in synthetic and medicinal chemistry, the candidate</w:t>
      </w:r>
      <w:r w:rsidR="006B1D07">
        <w:rPr>
          <w:rFonts w:ascii="Times New Roman" w:eastAsia="Times New Roman" w:hAnsi="Times New Roman" w:cs="Times New Roman"/>
          <w:kern w:val="0"/>
          <w:sz w:val="20"/>
          <w:szCs w:val="20"/>
          <w14:ligatures w14:val="none"/>
        </w:rPr>
        <w:t>s</w:t>
      </w:r>
      <w:r w:rsidRPr="00AA02D1">
        <w:rPr>
          <w:rFonts w:ascii="Times New Roman" w:eastAsia="Times New Roman" w:hAnsi="Times New Roman" w:cs="Times New Roman"/>
          <w:kern w:val="0"/>
          <w:sz w:val="20"/>
          <w:szCs w:val="20"/>
          <w14:ligatures w14:val="none"/>
        </w:rPr>
        <w:t xml:space="preserve"> may participate in studies designed to:</w:t>
      </w:r>
    </w:p>
    <w:p w14:paraId="09C7E965" w14:textId="152133B0" w:rsidR="00AA02D1" w:rsidRPr="00AA02D1" w:rsidRDefault="00AA02D1" w:rsidP="00AA02D1">
      <w:pPr>
        <w:numPr>
          <w:ilvl w:val="0"/>
          <w:numId w:val="1"/>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lastRenderedPageBreak/>
        <w:t xml:space="preserve">Define structure–activity relationships (SAR) among PIQ </w:t>
      </w:r>
      <w:r w:rsidRPr="00AA02D1">
        <w:rPr>
          <w:rFonts w:ascii="Times New Roman" w:eastAsia="Times New Roman" w:hAnsi="Times New Roman" w:cs="Times New Roman"/>
          <w:kern w:val="0"/>
          <w:sz w:val="20"/>
          <w:szCs w:val="20"/>
          <w14:ligatures w14:val="none"/>
        </w:rPr>
        <w:t xml:space="preserve">and </w:t>
      </w:r>
      <w:proofErr w:type="spellStart"/>
      <w:r w:rsidRPr="00AA02D1">
        <w:rPr>
          <w:rFonts w:ascii="Times New Roman" w:eastAsiaTheme="minorHAnsi" w:hAnsi="Times New Roman" w:cs="Times New Roman"/>
          <w:kern w:val="0"/>
          <w:sz w:val="20"/>
          <w:szCs w:val="20"/>
        </w:rPr>
        <w:t>leelamine</w:t>
      </w:r>
      <w:proofErr w:type="spellEnd"/>
      <w:r w:rsidRPr="00AA02D1">
        <w:rPr>
          <w:rFonts w:ascii="Times New Roman" w:eastAsiaTheme="minorHAnsi" w:hAnsi="Times New Roman" w:cs="Times New Roman"/>
          <w:kern w:val="0"/>
          <w:sz w:val="20"/>
          <w:szCs w:val="20"/>
        </w:rPr>
        <w:t xml:space="preserve"> </w:t>
      </w:r>
      <w:proofErr w:type="spellStart"/>
      <w:r w:rsidRPr="00AA02D1">
        <w:rPr>
          <w:rFonts w:ascii="Times New Roman" w:eastAsiaTheme="minorHAnsi" w:hAnsi="Times New Roman" w:cs="Times New Roman"/>
          <w:kern w:val="0"/>
          <w:sz w:val="20"/>
          <w:szCs w:val="20"/>
        </w:rPr>
        <w:t>isonitrile</w:t>
      </w:r>
      <w:proofErr w:type="spellEnd"/>
      <w:r w:rsidRPr="00AA02D1">
        <w:rPr>
          <w:rFonts w:ascii="Times New Roman" w:eastAsiaTheme="minorHAnsi" w:hAnsi="Times New Roman" w:cs="Times New Roman"/>
          <w:kern w:val="0"/>
          <w:sz w:val="20"/>
          <w:szCs w:val="20"/>
        </w:rPr>
        <w:t xml:space="preserve"> </w:t>
      </w:r>
      <w:r w:rsidRPr="00AA02D1">
        <w:rPr>
          <w:rFonts w:ascii="Times New Roman" w:eastAsia="Times New Roman" w:hAnsi="Times New Roman" w:cs="Times New Roman"/>
          <w:kern w:val="0"/>
          <w:sz w:val="20"/>
          <w:szCs w:val="20"/>
          <w14:ligatures w14:val="none"/>
        </w:rPr>
        <w:t>analogues.</w:t>
      </w:r>
    </w:p>
    <w:p w14:paraId="555183A2" w14:textId="35C8995D" w:rsidR="00AA02D1" w:rsidRPr="00AA02D1" w:rsidRDefault="00AA02D1" w:rsidP="00AA02D1">
      <w:pPr>
        <w:numPr>
          <w:ilvl w:val="0"/>
          <w:numId w:val="1"/>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Evaluate compound potency, selectivity, and biological activity against malaria parasites.</w:t>
      </w:r>
    </w:p>
    <w:p w14:paraId="3333C3AE" w14:textId="77777777" w:rsidR="00AA02D1" w:rsidRPr="00AA02D1" w:rsidRDefault="00AA02D1" w:rsidP="00AA02D1">
      <w:pPr>
        <w:numPr>
          <w:ilvl w:val="0"/>
          <w:numId w:val="1"/>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Determine the effects of compounds on parasite growth, development, sexual differentiation, and transmission.</w:t>
      </w:r>
    </w:p>
    <w:p w14:paraId="63E6BE47" w14:textId="45D0F08C" w:rsidR="00AA02D1" w:rsidRPr="00AA02D1" w:rsidRDefault="00AA02D1" w:rsidP="00AA02D1">
      <w:pPr>
        <w:numPr>
          <w:ilvl w:val="0"/>
          <w:numId w:val="1"/>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 xml:space="preserve">Identify molecular targets and cellular pathways affected by PIQ </w:t>
      </w:r>
      <w:r w:rsidRPr="00AA02D1">
        <w:rPr>
          <w:rFonts w:ascii="Times New Roman" w:eastAsia="Times New Roman" w:hAnsi="Times New Roman" w:cs="Times New Roman"/>
          <w:kern w:val="0"/>
          <w:sz w:val="20"/>
          <w:szCs w:val="20"/>
          <w14:ligatures w14:val="none"/>
        </w:rPr>
        <w:t xml:space="preserve">and </w:t>
      </w:r>
      <w:proofErr w:type="spellStart"/>
      <w:r w:rsidRPr="00AA02D1">
        <w:rPr>
          <w:rFonts w:ascii="Times New Roman" w:eastAsiaTheme="minorHAnsi" w:hAnsi="Times New Roman" w:cs="Times New Roman"/>
          <w:kern w:val="0"/>
          <w:sz w:val="20"/>
          <w:szCs w:val="20"/>
        </w:rPr>
        <w:t>leelamine</w:t>
      </w:r>
      <w:proofErr w:type="spellEnd"/>
      <w:r w:rsidRPr="00AA02D1">
        <w:rPr>
          <w:rFonts w:ascii="Times New Roman" w:eastAsiaTheme="minorHAnsi" w:hAnsi="Times New Roman" w:cs="Times New Roman"/>
          <w:kern w:val="0"/>
          <w:sz w:val="20"/>
          <w:szCs w:val="20"/>
        </w:rPr>
        <w:t xml:space="preserve"> </w:t>
      </w:r>
      <w:proofErr w:type="spellStart"/>
      <w:r w:rsidRPr="00AA02D1">
        <w:rPr>
          <w:rFonts w:ascii="Times New Roman" w:eastAsiaTheme="minorHAnsi" w:hAnsi="Times New Roman" w:cs="Times New Roman"/>
          <w:kern w:val="0"/>
          <w:sz w:val="20"/>
          <w:szCs w:val="20"/>
        </w:rPr>
        <w:t>isonitrile</w:t>
      </w:r>
      <w:proofErr w:type="spellEnd"/>
      <w:r w:rsidRPr="00AA02D1">
        <w:rPr>
          <w:rFonts w:ascii="Times New Roman" w:eastAsiaTheme="minorHAnsi" w:hAnsi="Times New Roman" w:cs="Times New Roman"/>
          <w:kern w:val="0"/>
          <w:sz w:val="20"/>
          <w:szCs w:val="20"/>
        </w:rPr>
        <w:t xml:space="preserve"> </w:t>
      </w:r>
      <w:r w:rsidRPr="00AA02D1">
        <w:rPr>
          <w:rFonts w:ascii="Times New Roman" w:eastAsia="Times New Roman" w:hAnsi="Times New Roman" w:cs="Times New Roman"/>
          <w:kern w:val="0"/>
          <w:sz w:val="20"/>
          <w:szCs w:val="20"/>
          <w14:ligatures w14:val="none"/>
        </w:rPr>
        <w:t>compounds.</w:t>
      </w:r>
    </w:p>
    <w:p w14:paraId="261EA25B" w14:textId="77777777" w:rsidR="00AA02D1" w:rsidRPr="00AA02D1" w:rsidRDefault="00AA02D1" w:rsidP="00AA02D1">
      <w:pPr>
        <w:numPr>
          <w:ilvl w:val="0"/>
          <w:numId w:val="1"/>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Determine mechanisms of action and potential mechanisms of drug resistance.</w:t>
      </w:r>
    </w:p>
    <w:p w14:paraId="00473A81" w14:textId="77777777" w:rsidR="00AA02D1" w:rsidRPr="00AA02D1" w:rsidRDefault="00AA02D1" w:rsidP="00AA02D1">
      <w:pPr>
        <w:numPr>
          <w:ilvl w:val="0"/>
          <w:numId w:val="1"/>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Apply genomics, transcriptomics, proteomics, genetics, imaging, and chemical biology to understand parasite responses to treatment.</w:t>
      </w:r>
    </w:p>
    <w:p w14:paraId="479C183E" w14:textId="7BA902D2" w:rsidR="00AA02D1" w:rsidRPr="00AA02D1" w:rsidRDefault="00AA02D1" w:rsidP="00AA02D1">
      <w:pPr>
        <w:numPr>
          <w:ilvl w:val="0"/>
          <w:numId w:val="1"/>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Contribute to the selection and characterization of promising compounds for further in vitro development.</w:t>
      </w:r>
    </w:p>
    <w:p w14:paraId="71AE0D39" w14:textId="77777777" w:rsidR="00AA02D1" w:rsidRPr="00AA02D1" w:rsidRDefault="00AA02D1" w:rsidP="00AA02D1">
      <w:pPr>
        <w:jc w:val="both"/>
        <w:rPr>
          <w:rFonts w:ascii="Times New Roman" w:eastAsia="Times New Roman" w:hAnsi="Times New Roman" w:cs="Times New Roman"/>
          <w:kern w:val="0"/>
          <w:sz w:val="20"/>
          <w:szCs w:val="20"/>
          <w14:ligatures w14:val="none"/>
        </w:rPr>
      </w:pPr>
    </w:p>
    <w:p w14:paraId="4A5AD0E6" w14:textId="1BC39BA1" w:rsidR="00AA02D1" w:rsidRPr="00AA02D1"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The long-term goal of th</w:t>
      </w:r>
      <w:r w:rsidR="006B1D07">
        <w:rPr>
          <w:rFonts w:ascii="Times New Roman" w:eastAsia="Times New Roman" w:hAnsi="Times New Roman" w:cs="Times New Roman"/>
          <w:kern w:val="0"/>
          <w:sz w:val="20"/>
          <w:szCs w:val="20"/>
          <w14:ligatures w14:val="none"/>
        </w:rPr>
        <w:t>ese independent</w:t>
      </w:r>
      <w:r w:rsidRPr="00AA02D1">
        <w:rPr>
          <w:rFonts w:ascii="Times New Roman" w:eastAsia="Times New Roman" w:hAnsi="Times New Roman" w:cs="Times New Roman"/>
          <w:kern w:val="0"/>
          <w:sz w:val="20"/>
          <w:szCs w:val="20"/>
          <w14:ligatures w14:val="none"/>
        </w:rPr>
        <w:t xml:space="preserve"> program</w:t>
      </w:r>
      <w:r w:rsidR="006B1D07">
        <w:rPr>
          <w:rFonts w:ascii="Times New Roman" w:eastAsia="Times New Roman" w:hAnsi="Times New Roman" w:cs="Times New Roman"/>
          <w:kern w:val="0"/>
          <w:sz w:val="20"/>
          <w:szCs w:val="20"/>
          <w14:ligatures w14:val="none"/>
        </w:rPr>
        <w:t>s</w:t>
      </w:r>
      <w:r w:rsidRPr="00AA02D1">
        <w:rPr>
          <w:rFonts w:ascii="Times New Roman" w:eastAsia="Times New Roman" w:hAnsi="Times New Roman" w:cs="Times New Roman"/>
          <w:kern w:val="0"/>
          <w:sz w:val="20"/>
          <w:szCs w:val="20"/>
          <w14:ligatures w14:val="none"/>
        </w:rPr>
        <w:t xml:space="preserve"> is to identify novel therapeutic candidates for malaria and babesiosis based on a previously underexplored class of natural products.</w:t>
      </w:r>
    </w:p>
    <w:p w14:paraId="16A68B81" w14:textId="77777777"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p>
    <w:p w14:paraId="190CEFA2" w14:textId="3D3E35E6"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r w:rsidRPr="00AA02D1">
        <w:rPr>
          <w:rFonts w:ascii="Times New Roman" w:eastAsia="Times New Roman" w:hAnsi="Times New Roman" w:cs="Times New Roman"/>
          <w:b/>
          <w:bCs/>
          <w:kern w:val="0"/>
          <w:sz w:val="20"/>
          <w:szCs w:val="20"/>
          <w14:ligatures w14:val="none"/>
        </w:rPr>
        <w:t>Research Environment</w:t>
      </w:r>
    </w:p>
    <w:p w14:paraId="0507CD45" w14:textId="16DD8885" w:rsidR="00AA02D1" w:rsidRPr="00AA02D1"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The successful candidate will have significant flexibility to develop projects within either of these research programs or at the intersection of parasite gene regulation, systems biology, and therapeutic discovery, depending on their expertise and scientific interests.</w:t>
      </w:r>
      <w:r w:rsidR="006B1D07">
        <w:rPr>
          <w:rFonts w:ascii="Times New Roman" w:eastAsia="Times New Roman" w:hAnsi="Times New Roman" w:cs="Times New Roman"/>
          <w:kern w:val="0"/>
          <w:sz w:val="20"/>
          <w:szCs w:val="20"/>
          <w14:ligatures w14:val="none"/>
        </w:rPr>
        <w:t xml:space="preserve"> </w:t>
      </w:r>
      <w:r w:rsidRPr="00AA02D1">
        <w:rPr>
          <w:rFonts w:ascii="Times New Roman" w:eastAsia="Times New Roman" w:hAnsi="Times New Roman" w:cs="Times New Roman"/>
          <w:kern w:val="0"/>
          <w:sz w:val="20"/>
          <w:szCs w:val="20"/>
          <w14:ligatures w14:val="none"/>
        </w:rPr>
        <w:t>Candidates with backgrounds in molecular parasitology, RNA biology, functional genomics, epigenetics, chemical biology, drug discovery, systems biology, or computational biology are encouraged to apply.</w:t>
      </w:r>
      <w:r w:rsidR="006B1D07">
        <w:rPr>
          <w:rFonts w:ascii="Times New Roman" w:eastAsia="Times New Roman" w:hAnsi="Times New Roman" w:cs="Times New Roman"/>
          <w:kern w:val="0"/>
          <w:sz w:val="20"/>
          <w:szCs w:val="20"/>
          <w14:ligatures w14:val="none"/>
        </w:rPr>
        <w:t xml:space="preserve">  </w:t>
      </w:r>
      <w:r w:rsidRPr="00AA02D1">
        <w:rPr>
          <w:rFonts w:ascii="Times New Roman" w:eastAsia="Times New Roman" w:hAnsi="Times New Roman" w:cs="Times New Roman"/>
          <w:kern w:val="0"/>
          <w:sz w:val="20"/>
          <w:szCs w:val="20"/>
          <w14:ligatures w14:val="none"/>
        </w:rPr>
        <w:t>The candidate will have the opportunity to lead innovative research in a highly collaborative and supportive environment, develop increasing scientific independence, publish high-impact research, and participate in multidisciplinary collaborations within and outside UCR.</w:t>
      </w:r>
      <w:r w:rsidR="006B1D07">
        <w:rPr>
          <w:rFonts w:ascii="Times New Roman" w:eastAsia="Times New Roman" w:hAnsi="Times New Roman" w:cs="Times New Roman"/>
          <w:kern w:val="0"/>
          <w:sz w:val="20"/>
          <w:szCs w:val="20"/>
          <w14:ligatures w14:val="none"/>
        </w:rPr>
        <w:t xml:space="preserve"> </w:t>
      </w:r>
      <w:r w:rsidRPr="00AA02D1">
        <w:rPr>
          <w:rFonts w:ascii="Times New Roman" w:eastAsia="Times New Roman" w:hAnsi="Times New Roman" w:cs="Times New Roman"/>
          <w:kern w:val="0"/>
          <w:sz w:val="20"/>
          <w:szCs w:val="20"/>
          <w14:ligatures w14:val="none"/>
        </w:rPr>
        <w:t>The position will synergize with the growing Center for RNA Biology and Medicine and the Center for Infectious Disease and Vector Research at UCR and will build upon existing campus strengths in genomics, proteomics, epigenetics, chemical biology, medicinal chemistry, bioinformatics, and biochemical regulation.</w:t>
      </w:r>
    </w:p>
    <w:p w14:paraId="388B1035" w14:textId="77777777"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p>
    <w:p w14:paraId="175A73BC" w14:textId="1F9F2CEC"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r w:rsidRPr="00AA02D1">
        <w:rPr>
          <w:rFonts w:ascii="Times New Roman" w:eastAsia="Times New Roman" w:hAnsi="Times New Roman" w:cs="Times New Roman"/>
          <w:b/>
          <w:bCs/>
          <w:kern w:val="0"/>
          <w:sz w:val="20"/>
          <w:szCs w:val="20"/>
          <w14:ligatures w14:val="none"/>
        </w:rPr>
        <w:t>Key Responsibilities</w:t>
      </w:r>
    </w:p>
    <w:p w14:paraId="0416B876" w14:textId="77777777" w:rsidR="00AA02D1" w:rsidRPr="00AA02D1"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The successful candidate will be expected to:</w:t>
      </w:r>
    </w:p>
    <w:p w14:paraId="76AF2D14" w14:textId="77777777" w:rsidR="00AA02D1" w:rsidRPr="00AA02D1" w:rsidRDefault="00AA02D1" w:rsidP="00AA02D1">
      <w:pPr>
        <w:numPr>
          <w:ilvl w:val="0"/>
          <w:numId w:val="2"/>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Develop and lead independent research projects related to one or both funded research programs.</w:t>
      </w:r>
    </w:p>
    <w:p w14:paraId="39614A88" w14:textId="77777777" w:rsidR="00AA02D1" w:rsidRPr="00AA02D1" w:rsidRDefault="00AA02D1" w:rsidP="00AA02D1">
      <w:pPr>
        <w:numPr>
          <w:ilvl w:val="0"/>
          <w:numId w:val="2"/>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Design, perform, and interpret molecular, cellular, genomic, and/or chemical biology experiments.</w:t>
      </w:r>
    </w:p>
    <w:p w14:paraId="64751D65" w14:textId="77777777" w:rsidR="00AA02D1" w:rsidRPr="00AA02D1" w:rsidRDefault="00AA02D1" w:rsidP="00AA02D1">
      <w:pPr>
        <w:numPr>
          <w:ilvl w:val="0"/>
          <w:numId w:val="2"/>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Apply genome-wide and systems-level approaches to understand parasite biology and therapeutic responses.</w:t>
      </w:r>
    </w:p>
    <w:p w14:paraId="7BF58B4C" w14:textId="77777777" w:rsidR="00AA02D1" w:rsidRPr="00AA02D1" w:rsidRDefault="00AA02D1" w:rsidP="00AA02D1">
      <w:pPr>
        <w:numPr>
          <w:ilvl w:val="0"/>
          <w:numId w:val="2"/>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Analyze and integrate complex biological datasets.</w:t>
      </w:r>
    </w:p>
    <w:p w14:paraId="15EDDA1F" w14:textId="77777777" w:rsidR="00AA02D1" w:rsidRPr="00AA02D1" w:rsidRDefault="00AA02D1" w:rsidP="00AA02D1">
      <w:pPr>
        <w:numPr>
          <w:ilvl w:val="0"/>
          <w:numId w:val="2"/>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Work within multidisciplinary teams that may include molecular biologists, parasitologists, computational scientists, chemists, and drug-development researchers.</w:t>
      </w:r>
    </w:p>
    <w:p w14:paraId="60D5A64F" w14:textId="77777777" w:rsidR="00AA02D1" w:rsidRPr="00AA02D1" w:rsidRDefault="00AA02D1" w:rsidP="00AA02D1">
      <w:pPr>
        <w:numPr>
          <w:ilvl w:val="0"/>
          <w:numId w:val="2"/>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Present research findings at laboratory meetings and national and international scientific conferences.</w:t>
      </w:r>
    </w:p>
    <w:p w14:paraId="7F5A16BD" w14:textId="77777777" w:rsidR="00AA02D1" w:rsidRPr="00AA02D1" w:rsidRDefault="00AA02D1" w:rsidP="00AA02D1">
      <w:pPr>
        <w:numPr>
          <w:ilvl w:val="0"/>
          <w:numId w:val="2"/>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Prepare manuscripts for publication in peer-reviewed journals.</w:t>
      </w:r>
    </w:p>
    <w:p w14:paraId="3E273C08" w14:textId="77777777" w:rsidR="00AA02D1" w:rsidRPr="00AA02D1" w:rsidRDefault="00AA02D1" w:rsidP="00AA02D1">
      <w:pPr>
        <w:numPr>
          <w:ilvl w:val="0"/>
          <w:numId w:val="2"/>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Contribute to collaborative grant and research activities.</w:t>
      </w:r>
    </w:p>
    <w:p w14:paraId="0236E3FD" w14:textId="77777777" w:rsidR="00AA02D1" w:rsidRPr="00AA02D1" w:rsidRDefault="00AA02D1" w:rsidP="00AA02D1">
      <w:pPr>
        <w:numPr>
          <w:ilvl w:val="0"/>
          <w:numId w:val="2"/>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Mentor graduate and undergraduate researchers.</w:t>
      </w:r>
    </w:p>
    <w:p w14:paraId="0ED515AA" w14:textId="77777777" w:rsidR="00AA02D1" w:rsidRPr="00AA02D1" w:rsidRDefault="00AA02D1" w:rsidP="00AA02D1">
      <w:pPr>
        <w:numPr>
          <w:ilvl w:val="0"/>
          <w:numId w:val="2"/>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Participate actively in the intellectual and collaborative environment of the laboratory and associated UCR research centers.</w:t>
      </w:r>
    </w:p>
    <w:p w14:paraId="080D55E7" w14:textId="77777777"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p>
    <w:p w14:paraId="1FACC971" w14:textId="49F99D1E"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r w:rsidRPr="00AA02D1">
        <w:rPr>
          <w:rFonts w:ascii="Times New Roman" w:eastAsia="Times New Roman" w:hAnsi="Times New Roman" w:cs="Times New Roman"/>
          <w:b/>
          <w:bCs/>
          <w:kern w:val="0"/>
          <w:sz w:val="20"/>
          <w:szCs w:val="20"/>
          <w14:ligatures w14:val="none"/>
        </w:rPr>
        <w:t>Required Qualifications</w:t>
      </w:r>
    </w:p>
    <w:p w14:paraId="42B8C4C0" w14:textId="77777777" w:rsidR="00AA02D1" w:rsidRPr="00AA02D1" w:rsidRDefault="00AA02D1" w:rsidP="00AA02D1">
      <w:pPr>
        <w:numPr>
          <w:ilvl w:val="0"/>
          <w:numId w:val="3"/>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PhD, MD, or equivalent doctoral degree in a relevant life science discipline, including molecular biology, cell biology, biochemistry, microbiology, parasitology, genomics, genetics, RNA biology, or a related field.</w:t>
      </w:r>
    </w:p>
    <w:p w14:paraId="4560C547" w14:textId="77777777" w:rsidR="00AA02D1" w:rsidRPr="00AA02D1" w:rsidRDefault="00AA02D1" w:rsidP="00AA02D1">
      <w:pPr>
        <w:numPr>
          <w:ilvl w:val="0"/>
          <w:numId w:val="3"/>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Demonstrated ability to conduct high-quality scientific research.</w:t>
      </w:r>
    </w:p>
    <w:p w14:paraId="2C7D123B" w14:textId="77777777" w:rsidR="00AA02D1" w:rsidRPr="00AA02D1" w:rsidRDefault="00AA02D1" w:rsidP="00AA02D1">
      <w:pPr>
        <w:numPr>
          <w:ilvl w:val="0"/>
          <w:numId w:val="3"/>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Strong experimental and analytical skills.</w:t>
      </w:r>
    </w:p>
    <w:p w14:paraId="55312851" w14:textId="77777777" w:rsidR="00AA02D1" w:rsidRPr="00AA02D1" w:rsidRDefault="00AA02D1" w:rsidP="00AA02D1">
      <w:pPr>
        <w:numPr>
          <w:ilvl w:val="0"/>
          <w:numId w:val="3"/>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Ability to work both independently and collaboratively within multidisciplinary research teams.</w:t>
      </w:r>
    </w:p>
    <w:p w14:paraId="59E47ED2" w14:textId="77777777" w:rsidR="00AA02D1" w:rsidRPr="00AA02D1" w:rsidRDefault="00AA02D1" w:rsidP="00AA02D1">
      <w:pPr>
        <w:numPr>
          <w:ilvl w:val="0"/>
          <w:numId w:val="3"/>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Strong written and verbal communication skills.</w:t>
      </w:r>
    </w:p>
    <w:p w14:paraId="170C788C" w14:textId="77777777"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p>
    <w:p w14:paraId="2DE21E80" w14:textId="02A535C5"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r w:rsidRPr="00AA02D1">
        <w:rPr>
          <w:rFonts w:ascii="Times New Roman" w:eastAsia="Times New Roman" w:hAnsi="Times New Roman" w:cs="Times New Roman"/>
          <w:b/>
          <w:bCs/>
          <w:kern w:val="0"/>
          <w:sz w:val="20"/>
          <w:szCs w:val="20"/>
          <w14:ligatures w14:val="none"/>
        </w:rPr>
        <w:t>Preferred Qualifications</w:t>
      </w:r>
    </w:p>
    <w:p w14:paraId="56B8D0AB" w14:textId="77777777" w:rsidR="00AA02D1" w:rsidRPr="00AA02D1"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Experience in one or more of the following areas would be particularly valuable:</w:t>
      </w:r>
    </w:p>
    <w:p w14:paraId="0B2A047E" w14:textId="77777777" w:rsidR="00AA02D1" w:rsidRPr="00AA02D1" w:rsidRDefault="00AA02D1" w:rsidP="00AA02D1">
      <w:pPr>
        <w:numPr>
          <w:ilvl w:val="0"/>
          <w:numId w:val="4"/>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Molecular parasitology or malaria biology</w:t>
      </w:r>
    </w:p>
    <w:p w14:paraId="65FB1D7A" w14:textId="54794C42" w:rsidR="00AA02D1" w:rsidRPr="00AA02D1" w:rsidRDefault="00AA02D1" w:rsidP="00AA02D1">
      <w:pPr>
        <w:numPr>
          <w:ilvl w:val="0"/>
          <w:numId w:val="4"/>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i/>
          <w:iCs/>
          <w:kern w:val="0"/>
          <w:sz w:val="20"/>
          <w:szCs w:val="20"/>
          <w14:ligatures w14:val="none"/>
        </w:rPr>
        <w:t>Plasmodium</w:t>
      </w:r>
      <w:r w:rsidRPr="00AA02D1">
        <w:rPr>
          <w:rFonts w:ascii="Times New Roman" w:eastAsia="Times New Roman" w:hAnsi="Times New Roman" w:cs="Times New Roman"/>
          <w:kern w:val="0"/>
          <w:sz w:val="20"/>
          <w:szCs w:val="20"/>
          <w14:ligatures w14:val="none"/>
        </w:rPr>
        <w:t xml:space="preserve"> culture and experimentation</w:t>
      </w:r>
    </w:p>
    <w:p w14:paraId="6DA6CB00" w14:textId="77777777" w:rsidR="00AA02D1" w:rsidRPr="00AA02D1" w:rsidRDefault="00AA02D1" w:rsidP="00AA02D1">
      <w:pPr>
        <w:numPr>
          <w:ilvl w:val="0"/>
          <w:numId w:val="4"/>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RNA biology or RNA–protein interactions</w:t>
      </w:r>
    </w:p>
    <w:p w14:paraId="32C6BE9B" w14:textId="77777777" w:rsidR="00AA02D1" w:rsidRPr="00AA02D1" w:rsidRDefault="00AA02D1" w:rsidP="00AA02D1">
      <w:pPr>
        <w:numPr>
          <w:ilvl w:val="0"/>
          <w:numId w:val="4"/>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Functional genomics or epigenomics</w:t>
      </w:r>
    </w:p>
    <w:p w14:paraId="0D8B00AD" w14:textId="77777777" w:rsidR="00AA02D1" w:rsidRPr="00AA02D1" w:rsidRDefault="00AA02D1" w:rsidP="00AA02D1">
      <w:pPr>
        <w:numPr>
          <w:ilvl w:val="0"/>
          <w:numId w:val="4"/>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CRISPR-based genome or transcriptome manipulation</w:t>
      </w:r>
    </w:p>
    <w:p w14:paraId="28A5A173" w14:textId="77777777" w:rsidR="00AA02D1" w:rsidRPr="00AA02D1" w:rsidRDefault="00AA02D1" w:rsidP="00AA02D1">
      <w:pPr>
        <w:numPr>
          <w:ilvl w:val="0"/>
          <w:numId w:val="4"/>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Next-generation sequencing</w:t>
      </w:r>
    </w:p>
    <w:p w14:paraId="752F7FE2" w14:textId="77777777" w:rsidR="00AA02D1" w:rsidRPr="00AA02D1" w:rsidRDefault="00AA02D1" w:rsidP="00AA02D1">
      <w:pPr>
        <w:numPr>
          <w:ilvl w:val="0"/>
          <w:numId w:val="4"/>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Single-cell sequencing</w:t>
      </w:r>
    </w:p>
    <w:p w14:paraId="3A49E967" w14:textId="77777777" w:rsidR="00AA02D1" w:rsidRPr="00AA02D1" w:rsidRDefault="00AA02D1" w:rsidP="00AA02D1">
      <w:pPr>
        <w:numPr>
          <w:ilvl w:val="0"/>
          <w:numId w:val="4"/>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Systems biology or multi-omics analysis</w:t>
      </w:r>
    </w:p>
    <w:p w14:paraId="525A35FE" w14:textId="77777777" w:rsidR="00AA02D1" w:rsidRPr="00AA02D1" w:rsidRDefault="00AA02D1" w:rsidP="00AA02D1">
      <w:pPr>
        <w:numPr>
          <w:ilvl w:val="0"/>
          <w:numId w:val="4"/>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lastRenderedPageBreak/>
        <w:t>Antimicrobial or antiparasitic drug discovery</w:t>
      </w:r>
    </w:p>
    <w:p w14:paraId="69D64170" w14:textId="77777777" w:rsidR="00AA02D1" w:rsidRPr="00AA02D1" w:rsidRDefault="00AA02D1" w:rsidP="00AA02D1">
      <w:pPr>
        <w:numPr>
          <w:ilvl w:val="0"/>
          <w:numId w:val="4"/>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Drug mechanism-of-action studies</w:t>
      </w:r>
    </w:p>
    <w:p w14:paraId="5B9962AB" w14:textId="77777777" w:rsidR="00AA02D1" w:rsidRPr="00AA02D1" w:rsidRDefault="00AA02D1" w:rsidP="00AA02D1">
      <w:pPr>
        <w:numPr>
          <w:ilvl w:val="0"/>
          <w:numId w:val="4"/>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Experimental evolution or drug-resistance studies</w:t>
      </w:r>
    </w:p>
    <w:p w14:paraId="0ECAC117" w14:textId="77777777" w:rsidR="00AA02D1" w:rsidRPr="00AA02D1" w:rsidRDefault="00AA02D1" w:rsidP="00AA02D1">
      <w:pPr>
        <w:jc w:val="both"/>
        <w:rPr>
          <w:rFonts w:ascii="Times New Roman" w:eastAsia="Times New Roman" w:hAnsi="Times New Roman" w:cs="Times New Roman"/>
          <w:kern w:val="0"/>
          <w:sz w:val="20"/>
          <w:szCs w:val="20"/>
          <w14:ligatures w14:val="none"/>
        </w:rPr>
      </w:pPr>
    </w:p>
    <w:p w14:paraId="74C71797" w14:textId="4A17E1D4" w:rsidR="00AA02D1" w:rsidRPr="00AA02D1"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 xml:space="preserve">Experience in </w:t>
      </w:r>
      <w:r w:rsidR="006B1D07" w:rsidRPr="00AA02D1">
        <w:rPr>
          <w:rFonts w:ascii="Times New Roman" w:eastAsia="Times New Roman" w:hAnsi="Times New Roman" w:cs="Times New Roman"/>
          <w:kern w:val="0"/>
          <w:sz w:val="20"/>
          <w:szCs w:val="20"/>
          <w14:ligatures w14:val="none"/>
        </w:rPr>
        <w:t>all</w:t>
      </w:r>
      <w:r w:rsidRPr="00AA02D1">
        <w:rPr>
          <w:rFonts w:ascii="Times New Roman" w:eastAsia="Times New Roman" w:hAnsi="Times New Roman" w:cs="Times New Roman"/>
          <w:kern w:val="0"/>
          <w:sz w:val="20"/>
          <w:szCs w:val="20"/>
          <w14:ligatures w14:val="none"/>
        </w:rPr>
        <w:t xml:space="preserve"> these areas is not required. We strongly encourage applications from candidates with deep expertise in one area who are interested in expanding into complementary approaches.</w:t>
      </w:r>
    </w:p>
    <w:p w14:paraId="22EBDA68" w14:textId="77777777"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p>
    <w:p w14:paraId="14E0E056" w14:textId="135E478E"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r w:rsidRPr="00AA02D1">
        <w:rPr>
          <w:rFonts w:ascii="Times New Roman" w:eastAsia="Times New Roman" w:hAnsi="Times New Roman" w:cs="Times New Roman"/>
          <w:b/>
          <w:bCs/>
          <w:kern w:val="0"/>
          <w:sz w:val="20"/>
          <w:szCs w:val="20"/>
          <w14:ligatures w14:val="none"/>
        </w:rPr>
        <w:t>Salary and Benefits</w:t>
      </w:r>
    </w:p>
    <w:p w14:paraId="4D005BFA" w14:textId="5BCA2CC0" w:rsidR="00AA02D1" w:rsidRPr="00AA02D1"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Salary will follow the University of California Postdoctoral Scholar salary scale and will be commensurate with experience and qualifications.</w:t>
      </w:r>
      <w:r w:rsidRPr="00AA02D1">
        <w:rPr>
          <w:rFonts w:ascii="Times New Roman" w:eastAsia="Times New Roman" w:hAnsi="Times New Roman" w:cs="Times New Roman"/>
          <w:kern w:val="0"/>
          <w:sz w:val="20"/>
          <w:szCs w:val="20"/>
          <w14:ligatures w14:val="none"/>
        </w:rPr>
        <w:t xml:space="preserve"> </w:t>
      </w:r>
      <w:r w:rsidRPr="00AA02D1">
        <w:rPr>
          <w:rFonts w:ascii="Times New Roman" w:eastAsia="Times New Roman" w:hAnsi="Times New Roman" w:cs="Times New Roman"/>
          <w:kern w:val="0"/>
          <w:sz w:val="20"/>
          <w:szCs w:val="20"/>
          <w14:ligatures w14:val="none"/>
        </w:rPr>
        <w:t>The position includes benefits available to University of California Postdoctoral Scholars.</w:t>
      </w:r>
    </w:p>
    <w:p w14:paraId="51174A61" w14:textId="77777777"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p>
    <w:p w14:paraId="21D55EC3" w14:textId="7623A900" w:rsidR="00AA02D1" w:rsidRPr="00AA02D1" w:rsidRDefault="00AA02D1" w:rsidP="00AA02D1">
      <w:pPr>
        <w:jc w:val="both"/>
        <w:outlineLvl w:val="1"/>
        <w:rPr>
          <w:rFonts w:ascii="Times New Roman" w:eastAsia="Times New Roman" w:hAnsi="Times New Roman" w:cs="Times New Roman"/>
          <w:b/>
          <w:bCs/>
          <w:kern w:val="0"/>
          <w:sz w:val="20"/>
          <w:szCs w:val="20"/>
          <w14:ligatures w14:val="none"/>
        </w:rPr>
      </w:pPr>
      <w:r w:rsidRPr="00AA02D1">
        <w:rPr>
          <w:rFonts w:ascii="Times New Roman" w:eastAsia="Times New Roman" w:hAnsi="Times New Roman" w:cs="Times New Roman"/>
          <w:b/>
          <w:bCs/>
          <w:kern w:val="0"/>
          <w:sz w:val="20"/>
          <w:szCs w:val="20"/>
          <w14:ligatures w14:val="none"/>
        </w:rPr>
        <w:t>How to Apply</w:t>
      </w:r>
    </w:p>
    <w:p w14:paraId="11A1299F" w14:textId="77777777" w:rsidR="00AA02D1" w:rsidRPr="00AA02D1"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Interested candidates should submit the following documents:</w:t>
      </w:r>
    </w:p>
    <w:p w14:paraId="6EC676E0" w14:textId="77777777" w:rsidR="00AA02D1" w:rsidRPr="00AA02D1" w:rsidRDefault="00AA02D1" w:rsidP="00AA02D1">
      <w:pPr>
        <w:numPr>
          <w:ilvl w:val="0"/>
          <w:numId w:val="5"/>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b/>
          <w:bCs/>
          <w:kern w:val="0"/>
          <w:sz w:val="20"/>
          <w:szCs w:val="20"/>
          <w14:ligatures w14:val="none"/>
        </w:rPr>
        <w:t>Cover Letter</w:t>
      </w:r>
      <w:r w:rsidRPr="00AA02D1">
        <w:rPr>
          <w:rFonts w:ascii="Times New Roman" w:eastAsia="Times New Roman" w:hAnsi="Times New Roman" w:cs="Times New Roman"/>
          <w:kern w:val="0"/>
          <w:sz w:val="20"/>
          <w:szCs w:val="20"/>
          <w14:ligatures w14:val="none"/>
        </w:rPr>
        <w:t xml:space="preserve"> – A short letter describing the applicant's research background, accomplishments, and scientific interests (1-page maximum).</w:t>
      </w:r>
    </w:p>
    <w:p w14:paraId="4ECB5F78" w14:textId="77777777" w:rsidR="00AA02D1" w:rsidRPr="00AA02D1" w:rsidRDefault="00AA02D1" w:rsidP="00AA02D1">
      <w:pPr>
        <w:numPr>
          <w:ilvl w:val="0"/>
          <w:numId w:val="5"/>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b/>
          <w:bCs/>
          <w:kern w:val="0"/>
          <w:sz w:val="20"/>
          <w:szCs w:val="20"/>
          <w14:ligatures w14:val="none"/>
        </w:rPr>
        <w:t>Curriculum Vitae</w:t>
      </w:r>
      <w:r w:rsidRPr="00AA02D1">
        <w:rPr>
          <w:rFonts w:ascii="Times New Roman" w:eastAsia="Times New Roman" w:hAnsi="Times New Roman" w:cs="Times New Roman"/>
          <w:kern w:val="0"/>
          <w:sz w:val="20"/>
          <w:szCs w:val="20"/>
          <w14:ligatures w14:val="none"/>
        </w:rPr>
        <w:t xml:space="preserve"> – Including a complete list of publications.</w:t>
      </w:r>
    </w:p>
    <w:p w14:paraId="6B1A4E3D" w14:textId="77777777" w:rsidR="00AA02D1" w:rsidRPr="00AA02D1" w:rsidRDefault="00AA02D1" w:rsidP="00AA02D1">
      <w:pPr>
        <w:numPr>
          <w:ilvl w:val="0"/>
          <w:numId w:val="5"/>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b/>
          <w:bCs/>
          <w:kern w:val="0"/>
          <w:sz w:val="20"/>
          <w:szCs w:val="20"/>
          <w14:ligatures w14:val="none"/>
        </w:rPr>
        <w:t>Statement of Research/Scholarly Activities</w:t>
      </w:r>
      <w:r w:rsidRPr="00AA02D1">
        <w:rPr>
          <w:rFonts w:ascii="Times New Roman" w:eastAsia="Times New Roman" w:hAnsi="Times New Roman" w:cs="Times New Roman"/>
          <w:kern w:val="0"/>
          <w:sz w:val="20"/>
          <w:szCs w:val="20"/>
          <w14:ligatures w14:val="none"/>
        </w:rPr>
        <w:t xml:space="preserve"> – Description of previous research experience and future scientific interests (2-page maximum).</w:t>
      </w:r>
    </w:p>
    <w:p w14:paraId="6B387D95" w14:textId="77777777" w:rsidR="00AA02D1" w:rsidRPr="00AA02D1" w:rsidRDefault="00AA02D1" w:rsidP="00AA02D1">
      <w:pPr>
        <w:numPr>
          <w:ilvl w:val="0"/>
          <w:numId w:val="5"/>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b/>
          <w:bCs/>
          <w:kern w:val="0"/>
          <w:sz w:val="20"/>
          <w:szCs w:val="20"/>
          <w14:ligatures w14:val="none"/>
        </w:rPr>
        <w:t>Two Letters of Recommendation</w:t>
      </w:r>
      <w:r w:rsidRPr="00AA02D1">
        <w:rPr>
          <w:rFonts w:ascii="Times New Roman" w:eastAsia="Times New Roman" w:hAnsi="Times New Roman" w:cs="Times New Roman"/>
          <w:kern w:val="0"/>
          <w:sz w:val="20"/>
          <w:szCs w:val="20"/>
          <w14:ligatures w14:val="none"/>
        </w:rPr>
        <w:t xml:space="preserve"> – Applicants should provide contact information for two references and request that letters be submitted directly by email.</w:t>
      </w:r>
    </w:p>
    <w:p w14:paraId="7136ADE5" w14:textId="77777777" w:rsidR="00AA02D1" w:rsidRPr="00AA02D1" w:rsidRDefault="00AA02D1" w:rsidP="00AA02D1">
      <w:pPr>
        <w:numPr>
          <w:ilvl w:val="0"/>
          <w:numId w:val="5"/>
        </w:num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b/>
          <w:bCs/>
          <w:kern w:val="0"/>
          <w:sz w:val="20"/>
          <w:szCs w:val="20"/>
          <w14:ligatures w14:val="none"/>
        </w:rPr>
        <w:t>Up to Three Selected Publications or Reprints.</w:t>
      </w:r>
    </w:p>
    <w:p w14:paraId="164131B8" w14:textId="77777777" w:rsidR="00AA02D1" w:rsidRPr="00AA02D1" w:rsidRDefault="00AA02D1" w:rsidP="00AA02D1">
      <w:pPr>
        <w:jc w:val="both"/>
        <w:rPr>
          <w:rFonts w:ascii="Times New Roman" w:eastAsia="Times New Roman" w:hAnsi="Times New Roman" w:cs="Times New Roman"/>
          <w:kern w:val="0"/>
          <w:sz w:val="20"/>
          <w:szCs w:val="20"/>
          <w14:ligatures w14:val="none"/>
        </w:rPr>
      </w:pPr>
    </w:p>
    <w:p w14:paraId="59BA1244" w14:textId="058D3BF1" w:rsidR="00AA02D1" w:rsidRPr="00AA02D1"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 xml:space="preserve">Please submit application materials to </w:t>
      </w:r>
      <w:r w:rsidRPr="00AA02D1">
        <w:rPr>
          <w:rFonts w:ascii="Times New Roman" w:eastAsia="Times New Roman" w:hAnsi="Times New Roman" w:cs="Times New Roman"/>
          <w:b/>
          <w:bCs/>
          <w:kern w:val="0"/>
          <w:sz w:val="20"/>
          <w:szCs w:val="20"/>
          <w14:ligatures w14:val="none"/>
        </w:rPr>
        <w:t xml:space="preserve">Professor Karine Le Roch at </w:t>
      </w:r>
      <w:hyperlink r:id="rId6" w:history="1">
        <w:r w:rsidRPr="00AA02D1">
          <w:rPr>
            <w:rFonts w:ascii="Times New Roman" w:eastAsia="Times New Roman" w:hAnsi="Times New Roman" w:cs="Times New Roman"/>
            <w:b/>
            <w:bCs/>
            <w:color w:val="0000FF"/>
            <w:kern w:val="0"/>
            <w:sz w:val="20"/>
            <w:szCs w:val="20"/>
            <w:u w:val="single"/>
            <w14:ligatures w14:val="none"/>
          </w:rPr>
          <w:t>karinel@ucr.edu</w:t>
        </w:r>
      </w:hyperlink>
      <w:r w:rsidRPr="00AA02D1">
        <w:rPr>
          <w:rFonts w:ascii="Times New Roman" w:eastAsia="Times New Roman" w:hAnsi="Times New Roman" w:cs="Times New Roman"/>
          <w:kern w:val="0"/>
          <w:sz w:val="20"/>
          <w:szCs w:val="20"/>
          <w14:ligatures w14:val="none"/>
        </w:rPr>
        <w:t>.</w:t>
      </w:r>
    </w:p>
    <w:p w14:paraId="525BA015" w14:textId="77777777" w:rsidR="00AA02D1" w:rsidRPr="00AA02D1" w:rsidRDefault="00AA02D1" w:rsidP="00AA02D1">
      <w:pPr>
        <w:jc w:val="both"/>
        <w:rPr>
          <w:rFonts w:ascii="Times New Roman" w:eastAsia="Times New Roman" w:hAnsi="Times New Roman" w:cs="Times New Roman"/>
          <w:kern w:val="0"/>
          <w:sz w:val="20"/>
          <w:szCs w:val="20"/>
          <w14:ligatures w14:val="none"/>
        </w:rPr>
      </w:pPr>
      <w:r w:rsidRPr="00AA02D1">
        <w:rPr>
          <w:rFonts w:ascii="Times New Roman" w:eastAsia="Times New Roman" w:hAnsi="Times New Roman" w:cs="Times New Roman"/>
          <w:kern w:val="0"/>
          <w:sz w:val="20"/>
          <w:szCs w:val="20"/>
          <w14:ligatures w14:val="none"/>
        </w:rPr>
        <w:t>Applicants are encouraged to contact Professor Le Roch directly for additional information about the position, laboratory, or research programs.</w:t>
      </w:r>
    </w:p>
    <w:p w14:paraId="430A5E4A" w14:textId="77777777" w:rsidR="00EB1AFC" w:rsidRPr="00AA02D1" w:rsidRDefault="00EB1AFC" w:rsidP="00AA02D1">
      <w:pPr>
        <w:jc w:val="both"/>
        <w:rPr>
          <w:rFonts w:ascii="Times New Roman" w:hAnsi="Times New Roman" w:cs="Times New Roman"/>
          <w:sz w:val="20"/>
          <w:szCs w:val="20"/>
        </w:rPr>
      </w:pPr>
    </w:p>
    <w:sectPr w:rsidR="00EB1AFC" w:rsidRPr="00AA02D1" w:rsidSect="00AA02D1">
      <w:type w:val="continuous"/>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73D44"/>
    <w:multiLevelType w:val="multilevel"/>
    <w:tmpl w:val="55F2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A4C44"/>
    <w:multiLevelType w:val="multilevel"/>
    <w:tmpl w:val="2444C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6B0E3A"/>
    <w:multiLevelType w:val="multilevel"/>
    <w:tmpl w:val="E6BE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222007"/>
    <w:multiLevelType w:val="multilevel"/>
    <w:tmpl w:val="C194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017EA5"/>
    <w:multiLevelType w:val="multilevel"/>
    <w:tmpl w:val="C8C6C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6111889">
    <w:abstractNumId w:val="0"/>
  </w:num>
  <w:num w:numId="2" w16cid:durableId="1372458662">
    <w:abstractNumId w:val="1"/>
  </w:num>
  <w:num w:numId="3" w16cid:durableId="1602450911">
    <w:abstractNumId w:val="2"/>
  </w:num>
  <w:num w:numId="4" w16cid:durableId="1041975597">
    <w:abstractNumId w:val="3"/>
  </w:num>
  <w:num w:numId="5" w16cid:durableId="699284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mirrorMargins/>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2D1"/>
    <w:rsid w:val="0000779E"/>
    <w:rsid w:val="00007B55"/>
    <w:rsid w:val="0002567D"/>
    <w:rsid w:val="00033FA6"/>
    <w:rsid w:val="0008035C"/>
    <w:rsid w:val="00082CCA"/>
    <w:rsid w:val="000936C4"/>
    <w:rsid w:val="000A2B12"/>
    <w:rsid w:val="000B33A4"/>
    <w:rsid w:val="000C155C"/>
    <w:rsid w:val="000C4C2B"/>
    <w:rsid w:val="000C7668"/>
    <w:rsid w:val="000D0DE4"/>
    <w:rsid w:val="000E1F49"/>
    <w:rsid w:val="000F413C"/>
    <w:rsid w:val="00100275"/>
    <w:rsid w:val="00110E92"/>
    <w:rsid w:val="001167C2"/>
    <w:rsid w:val="001167D2"/>
    <w:rsid w:val="00122B9D"/>
    <w:rsid w:val="001262CC"/>
    <w:rsid w:val="00130686"/>
    <w:rsid w:val="00143ED6"/>
    <w:rsid w:val="00147F7F"/>
    <w:rsid w:val="00152AD2"/>
    <w:rsid w:val="00154BD4"/>
    <w:rsid w:val="0015656E"/>
    <w:rsid w:val="00172ED3"/>
    <w:rsid w:val="001774A5"/>
    <w:rsid w:val="001A28EC"/>
    <w:rsid w:val="001A2B4A"/>
    <w:rsid w:val="001A5EDF"/>
    <w:rsid w:val="001B3CF3"/>
    <w:rsid w:val="001C0B96"/>
    <w:rsid w:val="001D157A"/>
    <w:rsid w:val="001D2281"/>
    <w:rsid w:val="001F096B"/>
    <w:rsid w:val="00200739"/>
    <w:rsid w:val="00211A6D"/>
    <w:rsid w:val="00216C68"/>
    <w:rsid w:val="00222E70"/>
    <w:rsid w:val="00224887"/>
    <w:rsid w:val="00225D1A"/>
    <w:rsid w:val="00250EC0"/>
    <w:rsid w:val="002662A2"/>
    <w:rsid w:val="00286516"/>
    <w:rsid w:val="0029342E"/>
    <w:rsid w:val="002A1752"/>
    <w:rsid w:val="002B05A5"/>
    <w:rsid w:val="002C511B"/>
    <w:rsid w:val="002E24A2"/>
    <w:rsid w:val="002E30B9"/>
    <w:rsid w:val="003018AC"/>
    <w:rsid w:val="00326576"/>
    <w:rsid w:val="00341B62"/>
    <w:rsid w:val="003507C8"/>
    <w:rsid w:val="00352CC1"/>
    <w:rsid w:val="0036172B"/>
    <w:rsid w:val="00361F91"/>
    <w:rsid w:val="00362856"/>
    <w:rsid w:val="003673CA"/>
    <w:rsid w:val="003709F3"/>
    <w:rsid w:val="00391A49"/>
    <w:rsid w:val="0039296F"/>
    <w:rsid w:val="003A2A5D"/>
    <w:rsid w:val="003B10B3"/>
    <w:rsid w:val="003C6072"/>
    <w:rsid w:val="003D62F8"/>
    <w:rsid w:val="003E21C0"/>
    <w:rsid w:val="004002DD"/>
    <w:rsid w:val="0040574C"/>
    <w:rsid w:val="00410E55"/>
    <w:rsid w:val="0041287D"/>
    <w:rsid w:val="00416B70"/>
    <w:rsid w:val="0043513C"/>
    <w:rsid w:val="004367AE"/>
    <w:rsid w:val="00442B9F"/>
    <w:rsid w:val="00451628"/>
    <w:rsid w:val="004529C6"/>
    <w:rsid w:val="00462683"/>
    <w:rsid w:val="0047762D"/>
    <w:rsid w:val="00481CE0"/>
    <w:rsid w:val="0048454B"/>
    <w:rsid w:val="00487F9E"/>
    <w:rsid w:val="00490AB4"/>
    <w:rsid w:val="004B3FC0"/>
    <w:rsid w:val="004B68BE"/>
    <w:rsid w:val="004D12CC"/>
    <w:rsid w:val="004E250A"/>
    <w:rsid w:val="004E2A5C"/>
    <w:rsid w:val="00510B82"/>
    <w:rsid w:val="00511AC9"/>
    <w:rsid w:val="00562630"/>
    <w:rsid w:val="0056631A"/>
    <w:rsid w:val="005724AF"/>
    <w:rsid w:val="00586CDC"/>
    <w:rsid w:val="005A0E14"/>
    <w:rsid w:val="005A64A6"/>
    <w:rsid w:val="005C0986"/>
    <w:rsid w:val="005C24C4"/>
    <w:rsid w:val="005C3363"/>
    <w:rsid w:val="005C5F36"/>
    <w:rsid w:val="005C7E44"/>
    <w:rsid w:val="005F272E"/>
    <w:rsid w:val="006150BC"/>
    <w:rsid w:val="006220AE"/>
    <w:rsid w:val="006265FE"/>
    <w:rsid w:val="00630703"/>
    <w:rsid w:val="00641C58"/>
    <w:rsid w:val="00643135"/>
    <w:rsid w:val="00645D4D"/>
    <w:rsid w:val="0067414D"/>
    <w:rsid w:val="0069094C"/>
    <w:rsid w:val="006A4242"/>
    <w:rsid w:val="006B0022"/>
    <w:rsid w:val="006B1D07"/>
    <w:rsid w:val="006B4D16"/>
    <w:rsid w:val="006C1002"/>
    <w:rsid w:val="006C3E3D"/>
    <w:rsid w:val="006D3FE4"/>
    <w:rsid w:val="006E77EC"/>
    <w:rsid w:val="00705B34"/>
    <w:rsid w:val="00721617"/>
    <w:rsid w:val="007328C5"/>
    <w:rsid w:val="00744AA8"/>
    <w:rsid w:val="00746CE3"/>
    <w:rsid w:val="00751D4B"/>
    <w:rsid w:val="00755AEC"/>
    <w:rsid w:val="00756F49"/>
    <w:rsid w:val="00757AD2"/>
    <w:rsid w:val="007670CF"/>
    <w:rsid w:val="0077026D"/>
    <w:rsid w:val="007924C6"/>
    <w:rsid w:val="007A25E3"/>
    <w:rsid w:val="007A5160"/>
    <w:rsid w:val="007D1A34"/>
    <w:rsid w:val="007F3800"/>
    <w:rsid w:val="008149A3"/>
    <w:rsid w:val="00841E44"/>
    <w:rsid w:val="00871380"/>
    <w:rsid w:val="008759C3"/>
    <w:rsid w:val="00876B81"/>
    <w:rsid w:val="008857DB"/>
    <w:rsid w:val="008903E2"/>
    <w:rsid w:val="00895241"/>
    <w:rsid w:val="008A7261"/>
    <w:rsid w:val="008B26A9"/>
    <w:rsid w:val="008C692A"/>
    <w:rsid w:val="008D3693"/>
    <w:rsid w:val="008D7972"/>
    <w:rsid w:val="008E4DEC"/>
    <w:rsid w:val="008F337A"/>
    <w:rsid w:val="0091250F"/>
    <w:rsid w:val="00924B19"/>
    <w:rsid w:val="0094744F"/>
    <w:rsid w:val="00954F30"/>
    <w:rsid w:val="009656CB"/>
    <w:rsid w:val="00966F2E"/>
    <w:rsid w:val="00986C98"/>
    <w:rsid w:val="009B180C"/>
    <w:rsid w:val="009B6D64"/>
    <w:rsid w:val="009C4F7F"/>
    <w:rsid w:val="009C698B"/>
    <w:rsid w:val="009D0DE7"/>
    <w:rsid w:val="009D4D8F"/>
    <w:rsid w:val="009F7FA7"/>
    <w:rsid w:val="00A03431"/>
    <w:rsid w:val="00A20FF2"/>
    <w:rsid w:val="00A31418"/>
    <w:rsid w:val="00A4096B"/>
    <w:rsid w:val="00A47498"/>
    <w:rsid w:val="00A572C9"/>
    <w:rsid w:val="00A80B9D"/>
    <w:rsid w:val="00AA02D1"/>
    <w:rsid w:val="00AA1DFE"/>
    <w:rsid w:val="00AA2519"/>
    <w:rsid w:val="00AB2DC6"/>
    <w:rsid w:val="00AD3CAB"/>
    <w:rsid w:val="00AE0FAB"/>
    <w:rsid w:val="00B26E0F"/>
    <w:rsid w:val="00B776CE"/>
    <w:rsid w:val="00B87BF8"/>
    <w:rsid w:val="00B90CBE"/>
    <w:rsid w:val="00BB1862"/>
    <w:rsid w:val="00BD2B6E"/>
    <w:rsid w:val="00BE4568"/>
    <w:rsid w:val="00BF3EEB"/>
    <w:rsid w:val="00C03D4F"/>
    <w:rsid w:val="00C07903"/>
    <w:rsid w:val="00C11A79"/>
    <w:rsid w:val="00C24BBD"/>
    <w:rsid w:val="00C27360"/>
    <w:rsid w:val="00C50325"/>
    <w:rsid w:val="00C66FBB"/>
    <w:rsid w:val="00C73FCE"/>
    <w:rsid w:val="00C74AFD"/>
    <w:rsid w:val="00C82C4D"/>
    <w:rsid w:val="00CB116C"/>
    <w:rsid w:val="00CB17CC"/>
    <w:rsid w:val="00CF0B00"/>
    <w:rsid w:val="00CF509C"/>
    <w:rsid w:val="00CF7425"/>
    <w:rsid w:val="00D07149"/>
    <w:rsid w:val="00D10D65"/>
    <w:rsid w:val="00D10E62"/>
    <w:rsid w:val="00D16EA7"/>
    <w:rsid w:val="00D40BA0"/>
    <w:rsid w:val="00D50F04"/>
    <w:rsid w:val="00D52C8A"/>
    <w:rsid w:val="00D533D4"/>
    <w:rsid w:val="00D57037"/>
    <w:rsid w:val="00D652AE"/>
    <w:rsid w:val="00D74CF4"/>
    <w:rsid w:val="00D81611"/>
    <w:rsid w:val="00D82C59"/>
    <w:rsid w:val="00D843D0"/>
    <w:rsid w:val="00D86162"/>
    <w:rsid w:val="00D90315"/>
    <w:rsid w:val="00D92A05"/>
    <w:rsid w:val="00DC234E"/>
    <w:rsid w:val="00DD3C0D"/>
    <w:rsid w:val="00DE01B0"/>
    <w:rsid w:val="00DE2035"/>
    <w:rsid w:val="00DE36F2"/>
    <w:rsid w:val="00E00A07"/>
    <w:rsid w:val="00E03428"/>
    <w:rsid w:val="00E26CBB"/>
    <w:rsid w:val="00E30BAD"/>
    <w:rsid w:val="00E31ED1"/>
    <w:rsid w:val="00E35B3C"/>
    <w:rsid w:val="00E705C2"/>
    <w:rsid w:val="00E7452A"/>
    <w:rsid w:val="00EA27D3"/>
    <w:rsid w:val="00EA3BD9"/>
    <w:rsid w:val="00EA6FDD"/>
    <w:rsid w:val="00EB1AFC"/>
    <w:rsid w:val="00EE3499"/>
    <w:rsid w:val="00EF11EE"/>
    <w:rsid w:val="00F173CC"/>
    <w:rsid w:val="00F17C12"/>
    <w:rsid w:val="00F21B4A"/>
    <w:rsid w:val="00F234FB"/>
    <w:rsid w:val="00F436CB"/>
    <w:rsid w:val="00F44D73"/>
    <w:rsid w:val="00F6282C"/>
    <w:rsid w:val="00F666E6"/>
    <w:rsid w:val="00F84D9F"/>
    <w:rsid w:val="00F94FF2"/>
    <w:rsid w:val="00F97A81"/>
    <w:rsid w:val="00FA13DF"/>
    <w:rsid w:val="00FA7025"/>
    <w:rsid w:val="00FC15B0"/>
    <w:rsid w:val="00FC3E56"/>
    <w:rsid w:val="00FC5108"/>
    <w:rsid w:val="00FD26D6"/>
    <w:rsid w:val="00FD41A1"/>
    <w:rsid w:val="00FE3A9B"/>
    <w:rsid w:val="00FE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FC5527"/>
  <w14:defaultImageDpi w14:val="32767"/>
  <w15:chartTrackingRefBased/>
  <w15:docId w15:val="{6F551484-AA48-FC4F-8EEB-826B065E5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A02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02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A02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02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02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02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02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02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02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2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02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A02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02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02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02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02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02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02D1"/>
    <w:rPr>
      <w:rFonts w:eastAsiaTheme="majorEastAsia" w:cstheme="majorBidi"/>
      <w:color w:val="272727" w:themeColor="text1" w:themeTint="D8"/>
    </w:rPr>
  </w:style>
  <w:style w:type="paragraph" w:styleId="Title">
    <w:name w:val="Title"/>
    <w:basedOn w:val="Normal"/>
    <w:next w:val="Normal"/>
    <w:link w:val="TitleChar"/>
    <w:uiPriority w:val="10"/>
    <w:qFormat/>
    <w:rsid w:val="00AA02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02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02D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02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02D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02D1"/>
    <w:rPr>
      <w:rFonts w:eastAsiaTheme="minorEastAsia"/>
      <w:i/>
      <w:iCs/>
      <w:color w:val="404040" w:themeColor="text1" w:themeTint="BF"/>
    </w:rPr>
  </w:style>
  <w:style w:type="paragraph" w:styleId="ListParagraph">
    <w:name w:val="List Paragraph"/>
    <w:basedOn w:val="Normal"/>
    <w:uiPriority w:val="34"/>
    <w:qFormat/>
    <w:rsid w:val="00AA02D1"/>
    <w:pPr>
      <w:ind w:left="720"/>
      <w:contextualSpacing/>
    </w:pPr>
  </w:style>
  <w:style w:type="character" w:styleId="IntenseEmphasis">
    <w:name w:val="Intense Emphasis"/>
    <w:basedOn w:val="DefaultParagraphFont"/>
    <w:uiPriority w:val="21"/>
    <w:qFormat/>
    <w:rsid w:val="00AA02D1"/>
    <w:rPr>
      <w:i/>
      <w:iCs/>
      <w:color w:val="0F4761" w:themeColor="accent1" w:themeShade="BF"/>
    </w:rPr>
  </w:style>
  <w:style w:type="paragraph" w:styleId="IntenseQuote">
    <w:name w:val="Intense Quote"/>
    <w:basedOn w:val="Normal"/>
    <w:next w:val="Normal"/>
    <w:link w:val="IntenseQuoteChar"/>
    <w:uiPriority w:val="30"/>
    <w:qFormat/>
    <w:rsid w:val="00AA02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02D1"/>
    <w:rPr>
      <w:rFonts w:eastAsiaTheme="minorEastAsia"/>
      <w:i/>
      <w:iCs/>
      <w:color w:val="0F4761" w:themeColor="accent1" w:themeShade="BF"/>
    </w:rPr>
  </w:style>
  <w:style w:type="character" w:styleId="IntenseReference">
    <w:name w:val="Intense Reference"/>
    <w:basedOn w:val="DefaultParagraphFont"/>
    <w:uiPriority w:val="32"/>
    <w:qFormat/>
    <w:rsid w:val="00AA02D1"/>
    <w:rPr>
      <w:b/>
      <w:bCs/>
      <w:smallCaps/>
      <w:color w:val="0F4761" w:themeColor="accent1" w:themeShade="BF"/>
      <w:spacing w:val="5"/>
    </w:rPr>
  </w:style>
  <w:style w:type="paragraph" w:customStyle="1" w:styleId="isselectedend">
    <w:name w:val="isselectedend"/>
    <w:basedOn w:val="Normal"/>
    <w:rsid w:val="00AA02D1"/>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AA02D1"/>
    <w:rPr>
      <w:i/>
      <w:iCs/>
    </w:rPr>
  </w:style>
  <w:style w:type="character" w:styleId="Strong">
    <w:name w:val="Strong"/>
    <w:basedOn w:val="DefaultParagraphFont"/>
    <w:uiPriority w:val="22"/>
    <w:qFormat/>
    <w:rsid w:val="00AA02D1"/>
    <w:rPr>
      <w:b/>
      <w:bCs/>
    </w:rPr>
  </w:style>
  <w:style w:type="paragraph" w:styleId="NormalWeb">
    <w:name w:val="Normal (Web)"/>
    <w:basedOn w:val="Normal"/>
    <w:uiPriority w:val="99"/>
    <w:semiHidden/>
    <w:unhideWhenUsed/>
    <w:rsid w:val="00AA02D1"/>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16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rinel@ucr.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D7AA7-3026-574B-96E3-FD80FBC85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1495</Words>
  <Characters>8523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Le Roch</dc:creator>
  <cp:keywords/>
  <dc:description/>
  <cp:lastModifiedBy>Karine Le Roch</cp:lastModifiedBy>
  <cp:revision>4</cp:revision>
  <dcterms:created xsi:type="dcterms:W3CDTF">2026-08-14T18:38:00Z</dcterms:created>
  <dcterms:modified xsi:type="dcterms:W3CDTF">2026-08-14T19:07:00Z</dcterms:modified>
</cp:coreProperties>
</file>