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C518" w14:textId="17917B01" w:rsidR="004176E3" w:rsidRPr="004176E3" w:rsidRDefault="004176E3" w:rsidP="004176E3">
      <w:pPr>
        <w:jc w:val="both"/>
        <w:rPr>
          <w:rFonts w:cstheme="minorHAnsi"/>
          <w:b/>
          <w:bCs/>
          <w:sz w:val="32"/>
          <w:szCs w:val="32"/>
        </w:rPr>
      </w:pPr>
      <w:r w:rsidRPr="004176E3">
        <w:rPr>
          <w:rFonts w:cstheme="minorHAnsi"/>
          <w:b/>
          <w:bCs/>
          <w:sz w:val="32"/>
          <w:szCs w:val="32"/>
        </w:rPr>
        <w:t xml:space="preserve">Poste </w:t>
      </w:r>
      <w:r w:rsidR="007A432F">
        <w:rPr>
          <w:rFonts w:cstheme="minorHAnsi"/>
          <w:b/>
          <w:bCs/>
          <w:sz w:val="32"/>
          <w:szCs w:val="32"/>
        </w:rPr>
        <w:t>de Praticien Contractuel mi-temps</w:t>
      </w:r>
    </w:p>
    <w:p w14:paraId="482CB5EB" w14:textId="47E02C25" w:rsidR="004176E3" w:rsidRPr="004176E3" w:rsidRDefault="004176E3" w:rsidP="004176E3">
      <w:pPr>
        <w:jc w:val="both"/>
        <w:rPr>
          <w:rFonts w:cstheme="minorHAnsi"/>
          <w:b/>
          <w:bCs/>
          <w:sz w:val="32"/>
          <w:szCs w:val="32"/>
        </w:rPr>
      </w:pPr>
      <w:r w:rsidRPr="004176E3">
        <w:rPr>
          <w:rFonts w:cstheme="minorHAnsi"/>
          <w:b/>
          <w:bCs/>
          <w:sz w:val="32"/>
          <w:szCs w:val="32"/>
        </w:rPr>
        <w:t>Service de Parasitologie–Mycologie (Dr Juliette Guitard), Hôpital Saint-Antoine – AP-HP Sorbonne Université</w:t>
      </w:r>
    </w:p>
    <w:p w14:paraId="710BE443" w14:textId="77777777" w:rsidR="004176E3" w:rsidRPr="004176E3" w:rsidRDefault="004176E3" w:rsidP="004176E3">
      <w:pPr>
        <w:jc w:val="both"/>
        <w:rPr>
          <w:rFonts w:cstheme="minorHAnsi"/>
          <w:b/>
          <w:bCs/>
        </w:rPr>
      </w:pPr>
    </w:p>
    <w:p w14:paraId="764BD19C" w14:textId="7E0A6D31" w:rsidR="004176E3" w:rsidRPr="004176E3" w:rsidRDefault="004176E3" w:rsidP="004176E3">
      <w:pPr>
        <w:jc w:val="both"/>
        <w:rPr>
          <w:rFonts w:cstheme="minorHAnsi"/>
          <w:b/>
          <w:bCs/>
          <w:sz w:val="24"/>
          <w:szCs w:val="24"/>
        </w:rPr>
      </w:pPr>
      <w:r w:rsidRPr="004176E3">
        <w:rPr>
          <w:rFonts w:cstheme="minorHAnsi"/>
          <w:b/>
          <w:bCs/>
          <w:sz w:val="24"/>
          <w:szCs w:val="24"/>
        </w:rPr>
        <w:t>Présentation du service</w:t>
      </w:r>
    </w:p>
    <w:p w14:paraId="55B53453" w14:textId="5C72D1F3" w:rsidR="004176E3" w:rsidRPr="004176E3" w:rsidRDefault="004176E3" w:rsidP="004176E3">
      <w:pPr>
        <w:jc w:val="both"/>
        <w:rPr>
          <w:rFonts w:cstheme="minorHAnsi"/>
          <w:sz w:val="24"/>
          <w:szCs w:val="24"/>
        </w:rPr>
      </w:pPr>
      <w:r w:rsidRPr="004176E3">
        <w:rPr>
          <w:rFonts w:cstheme="minorHAnsi"/>
          <w:sz w:val="24"/>
          <w:szCs w:val="24"/>
        </w:rPr>
        <w:t xml:space="preserve">Le Service de Parasitologie–Mycologie de l’AP-HP Sorbonne Université est intégré au </w:t>
      </w:r>
      <w:r w:rsidR="00045CCA">
        <w:rPr>
          <w:rFonts w:cstheme="minorHAnsi"/>
          <w:sz w:val="24"/>
          <w:szCs w:val="24"/>
        </w:rPr>
        <w:t>DMU</w:t>
      </w:r>
      <w:r w:rsidRPr="004176E3">
        <w:rPr>
          <w:rFonts w:cstheme="minorHAnsi"/>
          <w:sz w:val="24"/>
          <w:szCs w:val="24"/>
        </w:rPr>
        <w:t xml:space="preserve"> </w:t>
      </w:r>
      <w:proofErr w:type="spellStart"/>
      <w:r w:rsidR="00045CCA">
        <w:rPr>
          <w:rFonts w:cstheme="minorHAnsi"/>
          <w:sz w:val="24"/>
          <w:szCs w:val="24"/>
        </w:rPr>
        <w:t>BioGEMH</w:t>
      </w:r>
      <w:proofErr w:type="spellEnd"/>
      <w:r w:rsidR="00045CCA">
        <w:rPr>
          <w:rFonts w:cstheme="minorHAnsi"/>
          <w:sz w:val="24"/>
          <w:szCs w:val="24"/>
        </w:rPr>
        <w:t xml:space="preserve"> </w:t>
      </w:r>
      <w:r w:rsidR="00045CCA" w:rsidRPr="00045CCA">
        <w:rPr>
          <w:sz w:val="24"/>
          <w:szCs w:val="24"/>
        </w:rPr>
        <w:t xml:space="preserve">Biologie, Génomique, Microbiologie et Hygiène </w:t>
      </w:r>
      <w:r w:rsidRPr="00045CCA">
        <w:rPr>
          <w:rFonts w:cstheme="minorHAnsi"/>
          <w:sz w:val="24"/>
          <w:szCs w:val="24"/>
        </w:rPr>
        <w:t>Hospitalier</w:t>
      </w:r>
      <w:r w:rsidRPr="004176E3">
        <w:rPr>
          <w:rFonts w:cstheme="minorHAnsi"/>
          <w:sz w:val="24"/>
          <w:szCs w:val="24"/>
        </w:rPr>
        <w:t xml:space="preserve"> </w:t>
      </w:r>
      <w:r w:rsidR="00045CCA">
        <w:rPr>
          <w:rFonts w:cstheme="minorHAnsi"/>
          <w:sz w:val="24"/>
          <w:szCs w:val="24"/>
        </w:rPr>
        <w:t xml:space="preserve">se Sorbonne Université. Il participe au diagnostic des infections parasitaires et mycologiques des Hôpitaux de l’Est Parisiens, </w:t>
      </w:r>
      <w:r w:rsidRPr="004176E3">
        <w:rPr>
          <w:rFonts w:cstheme="minorHAnsi"/>
          <w:sz w:val="24"/>
          <w:szCs w:val="24"/>
        </w:rPr>
        <w:t>regroupant les hôpitaux Saint-Antoine, Tenon, Trousseau et Rothschild.</w:t>
      </w:r>
    </w:p>
    <w:p w14:paraId="23A5284D" w14:textId="2710CF61" w:rsidR="004176E3" w:rsidRPr="004176E3" w:rsidRDefault="004176E3" w:rsidP="004176E3">
      <w:pPr>
        <w:jc w:val="both"/>
        <w:rPr>
          <w:rFonts w:cstheme="minorHAnsi"/>
          <w:sz w:val="24"/>
          <w:szCs w:val="24"/>
        </w:rPr>
      </w:pPr>
      <w:r w:rsidRPr="004176E3">
        <w:rPr>
          <w:rFonts w:cstheme="minorHAnsi"/>
          <w:sz w:val="24"/>
          <w:szCs w:val="24"/>
        </w:rPr>
        <w:t xml:space="preserve">Le laboratoire assure l’activité diagnostique parasitologique et mycologique pour l’ensemble de ces établissements, comprenant plusieurs services à forte activité médico-technique et à haut niveau </w:t>
      </w:r>
      <w:proofErr w:type="gramStart"/>
      <w:r w:rsidRPr="004176E3">
        <w:rPr>
          <w:rFonts w:cstheme="minorHAnsi"/>
          <w:sz w:val="24"/>
          <w:szCs w:val="24"/>
        </w:rPr>
        <w:t xml:space="preserve">d’expertise </w:t>
      </w:r>
      <w:r w:rsidR="00045CCA">
        <w:rPr>
          <w:rFonts w:cstheme="minorHAnsi"/>
          <w:sz w:val="24"/>
          <w:szCs w:val="24"/>
        </w:rPr>
        <w:t>,</w:t>
      </w:r>
      <w:proofErr w:type="gramEnd"/>
      <w:r w:rsidR="00045CCA">
        <w:rPr>
          <w:rFonts w:cstheme="minorHAnsi"/>
          <w:sz w:val="24"/>
          <w:szCs w:val="24"/>
        </w:rPr>
        <w:t xml:space="preserve"> ainsi que pour des établissements extérieurs (Creil, Amiens, Orléans, …)</w:t>
      </w:r>
      <w:r w:rsidRPr="004176E3">
        <w:rPr>
          <w:rFonts w:cstheme="minorHAnsi"/>
          <w:sz w:val="24"/>
          <w:szCs w:val="24"/>
        </w:rPr>
        <w:t>:</w:t>
      </w:r>
    </w:p>
    <w:p w14:paraId="1207C4C7" w14:textId="14FFAA2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hématologie</w:t>
      </w:r>
      <w:proofErr w:type="gramEnd"/>
      <w:r w:rsidRPr="004176E3">
        <w:rPr>
          <w:rFonts w:cstheme="minorHAnsi"/>
          <w:sz w:val="24"/>
          <w:szCs w:val="24"/>
        </w:rPr>
        <w:t xml:space="preserve"> lourde (environ 80 allogreffes/an</w:t>
      </w:r>
      <w:r w:rsidR="007A432F">
        <w:rPr>
          <w:rFonts w:cstheme="minorHAnsi"/>
          <w:sz w:val="24"/>
          <w:szCs w:val="24"/>
        </w:rPr>
        <w:t xml:space="preserve"> , CAR-T </w:t>
      </w:r>
      <w:proofErr w:type="spellStart"/>
      <w:r w:rsidR="007A432F">
        <w:rPr>
          <w:rFonts w:cstheme="minorHAnsi"/>
          <w:sz w:val="24"/>
          <w:szCs w:val="24"/>
        </w:rPr>
        <w:t>cell</w:t>
      </w:r>
      <w:proofErr w:type="spellEnd"/>
      <w:r w:rsidRPr="004176E3">
        <w:rPr>
          <w:rFonts w:cstheme="minorHAnsi"/>
          <w:sz w:val="24"/>
          <w:szCs w:val="24"/>
        </w:rPr>
        <w:t xml:space="preserve">), </w:t>
      </w:r>
    </w:p>
    <w:p w14:paraId="6A07C226"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oncologie</w:t>
      </w:r>
      <w:proofErr w:type="gramEnd"/>
      <w:r w:rsidRPr="004176E3">
        <w:rPr>
          <w:rFonts w:cstheme="minorHAnsi"/>
          <w:sz w:val="24"/>
          <w:szCs w:val="24"/>
        </w:rPr>
        <w:t xml:space="preserve"> et </w:t>
      </w:r>
      <w:proofErr w:type="spellStart"/>
      <w:r w:rsidRPr="004176E3">
        <w:rPr>
          <w:rFonts w:cstheme="minorHAnsi"/>
          <w:sz w:val="24"/>
          <w:szCs w:val="24"/>
        </w:rPr>
        <w:t>onco-hématologie</w:t>
      </w:r>
      <w:proofErr w:type="spellEnd"/>
      <w:r w:rsidRPr="004176E3">
        <w:rPr>
          <w:rFonts w:cstheme="minorHAnsi"/>
          <w:sz w:val="24"/>
          <w:szCs w:val="24"/>
        </w:rPr>
        <w:t xml:space="preserve"> pédiatrique, </w:t>
      </w:r>
    </w:p>
    <w:p w14:paraId="46B01D05"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réanimations</w:t>
      </w:r>
      <w:proofErr w:type="gramEnd"/>
      <w:r w:rsidRPr="004176E3">
        <w:rPr>
          <w:rFonts w:cstheme="minorHAnsi"/>
          <w:sz w:val="24"/>
          <w:szCs w:val="24"/>
        </w:rPr>
        <w:t xml:space="preserve"> médicales et chirurgicales, </w:t>
      </w:r>
    </w:p>
    <w:p w14:paraId="6D563443"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maladies</w:t>
      </w:r>
      <w:proofErr w:type="gramEnd"/>
      <w:r w:rsidRPr="004176E3">
        <w:rPr>
          <w:rFonts w:cstheme="minorHAnsi"/>
          <w:sz w:val="24"/>
          <w:szCs w:val="24"/>
        </w:rPr>
        <w:t xml:space="preserve"> infectieuses et tropicales, </w:t>
      </w:r>
    </w:p>
    <w:p w14:paraId="1F1FDA50"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pneumologie</w:t>
      </w:r>
      <w:proofErr w:type="gramEnd"/>
      <w:r w:rsidRPr="004176E3">
        <w:rPr>
          <w:rFonts w:cstheme="minorHAnsi"/>
          <w:sz w:val="24"/>
          <w:szCs w:val="24"/>
        </w:rPr>
        <w:t xml:space="preserve"> adulte et pédiatrique à forte orientation infectieuse, </w:t>
      </w:r>
    </w:p>
    <w:p w14:paraId="2406FF2A"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maternités</w:t>
      </w:r>
      <w:proofErr w:type="gramEnd"/>
      <w:r w:rsidRPr="004176E3">
        <w:rPr>
          <w:rFonts w:cstheme="minorHAnsi"/>
          <w:sz w:val="24"/>
          <w:szCs w:val="24"/>
        </w:rPr>
        <w:t xml:space="preserve">, </w:t>
      </w:r>
    </w:p>
    <w:p w14:paraId="3B77A867" w14:textId="77777777" w:rsidR="004176E3" w:rsidRPr="004176E3" w:rsidRDefault="004176E3" w:rsidP="004176E3">
      <w:pPr>
        <w:pStyle w:val="Paragraphedeliste"/>
        <w:numPr>
          <w:ilvl w:val="0"/>
          <w:numId w:val="13"/>
        </w:numPr>
        <w:jc w:val="both"/>
        <w:rPr>
          <w:rFonts w:cstheme="minorHAnsi"/>
          <w:sz w:val="24"/>
          <w:szCs w:val="24"/>
        </w:rPr>
      </w:pPr>
      <w:proofErr w:type="gramStart"/>
      <w:r w:rsidRPr="004176E3">
        <w:rPr>
          <w:rFonts w:cstheme="minorHAnsi"/>
          <w:sz w:val="24"/>
          <w:szCs w:val="24"/>
        </w:rPr>
        <w:t>dermatologie</w:t>
      </w:r>
      <w:proofErr w:type="gramEnd"/>
      <w:r w:rsidRPr="004176E3">
        <w:rPr>
          <w:rFonts w:cstheme="minorHAnsi"/>
          <w:sz w:val="24"/>
          <w:szCs w:val="24"/>
        </w:rPr>
        <w:t xml:space="preserve">. </w:t>
      </w:r>
    </w:p>
    <w:p w14:paraId="78844F75" w14:textId="77777777" w:rsidR="004176E3" w:rsidRPr="004176E3" w:rsidRDefault="004176E3" w:rsidP="004176E3">
      <w:pPr>
        <w:jc w:val="both"/>
        <w:rPr>
          <w:rFonts w:cstheme="minorHAnsi"/>
          <w:sz w:val="24"/>
          <w:szCs w:val="24"/>
        </w:rPr>
      </w:pPr>
      <w:r w:rsidRPr="004176E3">
        <w:rPr>
          <w:rFonts w:cstheme="minorHAnsi"/>
          <w:sz w:val="24"/>
          <w:szCs w:val="24"/>
        </w:rPr>
        <w:t>En 2025, l’activité globale du service représentait environ 6,3 millions de B et BHN.</w:t>
      </w:r>
    </w:p>
    <w:p w14:paraId="06E925C2" w14:textId="77777777" w:rsidR="004176E3" w:rsidRPr="004176E3" w:rsidRDefault="004176E3" w:rsidP="004176E3">
      <w:pPr>
        <w:jc w:val="both"/>
        <w:rPr>
          <w:rFonts w:cstheme="minorHAnsi"/>
          <w:sz w:val="24"/>
          <w:szCs w:val="24"/>
        </w:rPr>
      </w:pPr>
      <w:r w:rsidRPr="004176E3">
        <w:rPr>
          <w:rFonts w:cstheme="minorHAnsi"/>
          <w:sz w:val="24"/>
          <w:szCs w:val="24"/>
        </w:rPr>
        <w:t>L’organisation du laboratoire repose sur six secteurs complémentaires et non cloisonnés :</w:t>
      </w:r>
    </w:p>
    <w:p w14:paraId="395A2678" w14:textId="77777777"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parasitologie</w:t>
      </w:r>
      <w:proofErr w:type="gramEnd"/>
      <w:r w:rsidRPr="004176E3">
        <w:rPr>
          <w:rFonts w:cstheme="minorHAnsi"/>
          <w:sz w:val="24"/>
          <w:szCs w:val="24"/>
        </w:rPr>
        <w:t xml:space="preserve"> directe, </w:t>
      </w:r>
    </w:p>
    <w:p w14:paraId="52829CC3" w14:textId="77777777"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sérodiagnostic</w:t>
      </w:r>
      <w:proofErr w:type="gramEnd"/>
      <w:r w:rsidRPr="004176E3">
        <w:rPr>
          <w:rFonts w:cstheme="minorHAnsi"/>
          <w:sz w:val="24"/>
          <w:szCs w:val="24"/>
        </w:rPr>
        <w:t xml:space="preserve"> parasitaire et fongique, </w:t>
      </w:r>
    </w:p>
    <w:p w14:paraId="77C4D681" w14:textId="77777777"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dermatologie</w:t>
      </w:r>
      <w:proofErr w:type="gramEnd"/>
      <w:r w:rsidRPr="004176E3">
        <w:rPr>
          <w:rFonts w:cstheme="minorHAnsi"/>
          <w:sz w:val="24"/>
          <w:szCs w:val="24"/>
        </w:rPr>
        <w:t xml:space="preserve"> parasitaire et fongique, </w:t>
      </w:r>
    </w:p>
    <w:p w14:paraId="556601C2" w14:textId="77777777"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sérologie</w:t>
      </w:r>
      <w:proofErr w:type="gramEnd"/>
      <w:r w:rsidRPr="004176E3">
        <w:rPr>
          <w:rFonts w:cstheme="minorHAnsi"/>
          <w:sz w:val="24"/>
          <w:szCs w:val="24"/>
        </w:rPr>
        <w:t xml:space="preserve"> toxoplasmose, </w:t>
      </w:r>
    </w:p>
    <w:p w14:paraId="455E42B9" w14:textId="77777777"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mycologie</w:t>
      </w:r>
      <w:proofErr w:type="gramEnd"/>
      <w:r w:rsidRPr="004176E3">
        <w:rPr>
          <w:rFonts w:cstheme="minorHAnsi"/>
          <w:sz w:val="24"/>
          <w:szCs w:val="24"/>
        </w:rPr>
        <w:t xml:space="preserve">, </w:t>
      </w:r>
    </w:p>
    <w:p w14:paraId="4C32857A" w14:textId="21847E6C" w:rsidR="004176E3" w:rsidRPr="004176E3" w:rsidRDefault="004176E3" w:rsidP="004176E3">
      <w:pPr>
        <w:pStyle w:val="Paragraphedeliste"/>
        <w:numPr>
          <w:ilvl w:val="0"/>
          <w:numId w:val="14"/>
        </w:numPr>
        <w:jc w:val="both"/>
        <w:rPr>
          <w:rFonts w:cstheme="minorHAnsi"/>
          <w:sz w:val="24"/>
          <w:szCs w:val="24"/>
        </w:rPr>
      </w:pPr>
      <w:proofErr w:type="gramStart"/>
      <w:r w:rsidRPr="004176E3">
        <w:rPr>
          <w:rFonts w:cstheme="minorHAnsi"/>
          <w:sz w:val="24"/>
          <w:szCs w:val="24"/>
        </w:rPr>
        <w:t>biologie</w:t>
      </w:r>
      <w:proofErr w:type="gramEnd"/>
      <w:r w:rsidRPr="004176E3">
        <w:rPr>
          <w:rFonts w:cstheme="minorHAnsi"/>
          <w:sz w:val="24"/>
          <w:szCs w:val="24"/>
        </w:rPr>
        <w:t xml:space="preserve"> moléculaire</w:t>
      </w:r>
      <w:r>
        <w:rPr>
          <w:rFonts w:cstheme="minorHAnsi"/>
          <w:sz w:val="24"/>
          <w:szCs w:val="24"/>
        </w:rPr>
        <w:t xml:space="preserve"> parasitaire et fongique</w:t>
      </w:r>
      <w:r w:rsidRPr="004176E3">
        <w:rPr>
          <w:rFonts w:cstheme="minorHAnsi"/>
          <w:sz w:val="24"/>
          <w:szCs w:val="24"/>
        </w:rPr>
        <w:t xml:space="preserve">. </w:t>
      </w:r>
    </w:p>
    <w:p w14:paraId="49378418" w14:textId="77777777" w:rsidR="004176E3" w:rsidRPr="004176E3" w:rsidRDefault="004176E3" w:rsidP="004176E3">
      <w:pPr>
        <w:jc w:val="both"/>
        <w:rPr>
          <w:rFonts w:cstheme="minorHAnsi"/>
          <w:sz w:val="24"/>
          <w:szCs w:val="24"/>
        </w:rPr>
      </w:pPr>
      <w:r w:rsidRPr="004176E3">
        <w:rPr>
          <w:rFonts w:cstheme="minorHAnsi"/>
          <w:sz w:val="24"/>
          <w:szCs w:val="24"/>
        </w:rPr>
        <w:t>L’équipe médicale comprend :</w:t>
      </w:r>
    </w:p>
    <w:p w14:paraId="71D36056" w14:textId="6DDFBCA1" w:rsidR="004176E3" w:rsidRPr="004176E3" w:rsidRDefault="004176E3" w:rsidP="004176E3">
      <w:pPr>
        <w:pStyle w:val="Paragraphedeliste"/>
        <w:numPr>
          <w:ilvl w:val="0"/>
          <w:numId w:val="15"/>
        </w:numPr>
        <w:jc w:val="both"/>
        <w:rPr>
          <w:rFonts w:cstheme="minorHAnsi"/>
          <w:sz w:val="24"/>
          <w:szCs w:val="24"/>
        </w:rPr>
      </w:pPr>
      <w:r w:rsidRPr="004176E3">
        <w:rPr>
          <w:rFonts w:cstheme="minorHAnsi"/>
          <w:sz w:val="24"/>
          <w:szCs w:val="24"/>
        </w:rPr>
        <w:t>1 praticien attaché</w:t>
      </w:r>
      <w:r>
        <w:rPr>
          <w:rFonts w:cstheme="minorHAnsi"/>
          <w:sz w:val="24"/>
          <w:szCs w:val="24"/>
        </w:rPr>
        <w:t xml:space="preserve"> mi-temps</w:t>
      </w:r>
      <w:r w:rsidRPr="004176E3">
        <w:rPr>
          <w:rFonts w:cstheme="minorHAnsi"/>
          <w:sz w:val="24"/>
          <w:szCs w:val="24"/>
        </w:rPr>
        <w:t xml:space="preserve">, </w:t>
      </w:r>
    </w:p>
    <w:p w14:paraId="5523B85B" w14:textId="77777777" w:rsidR="004176E3" w:rsidRPr="004176E3" w:rsidRDefault="004176E3" w:rsidP="004176E3">
      <w:pPr>
        <w:pStyle w:val="Paragraphedeliste"/>
        <w:numPr>
          <w:ilvl w:val="0"/>
          <w:numId w:val="15"/>
        </w:numPr>
        <w:jc w:val="both"/>
        <w:rPr>
          <w:rFonts w:cstheme="minorHAnsi"/>
          <w:sz w:val="24"/>
          <w:szCs w:val="24"/>
        </w:rPr>
      </w:pPr>
      <w:r w:rsidRPr="004176E3">
        <w:rPr>
          <w:rFonts w:cstheme="minorHAnsi"/>
          <w:sz w:val="24"/>
          <w:szCs w:val="24"/>
        </w:rPr>
        <w:t xml:space="preserve">1 AHU, </w:t>
      </w:r>
    </w:p>
    <w:p w14:paraId="5664514D" w14:textId="77777777" w:rsidR="004176E3" w:rsidRPr="004176E3" w:rsidRDefault="004176E3" w:rsidP="004176E3">
      <w:pPr>
        <w:pStyle w:val="Paragraphedeliste"/>
        <w:numPr>
          <w:ilvl w:val="0"/>
          <w:numId w:val="15"/>
        </w:numPr>
        <w:jc w:val="both"/>
        <w:rPr>
          <w:rFonts w:cstheme="minorHAnsi"/>
          <w:sz w:val="24"/>
          <w:szCs w:val="24"/>
        </w:rPr>
      </w:pPr>
      <w:r w:rsidRPr="004176E3">
        <w:rPr>
          <w:rFonts w:cstheme="minorHAnsi"/>
          <w:sz w:val="24"/>
          <w:szCs w:val="24"/>
        </w:rPr>
        <w:t xml:space="preserve">3 MCU-PH, </w:t>
      </w:r>
    </w:p>
    <w:p w14:paraId="618FD36F" w14:textId="77777777" w:rsidR="004176E3" w:rsidRPr="004176E3" w:rsidRDefault="004176E3" w:rsidP="004176E3">
      <w:pPr>
        <w:pStyle w:val="Paragraphedeliste"/>
        <w:numPr>
          <w:ilvl w:val="0"/>
          <w:numId w:val="15"/>
        </w:numPr>
        <w:jc w:val="both"/>
        <w:rPr>
          <w:rFonts w:cstheme="minorHAnsi"/>
          <w:sz w:val="24"/>
          <w:szCs w:val="24"/>
        </w:rPr>
      </w:pPr>
      <w:r w:rsidRPr="004176E3">
        <w:rPr>
          <w:rFonts w:cstheme="minorHAnsi"/>
          <w:sz w:val="24"/>
          <w:szCs w:val="24"/>
        </w:rPr>
        <w:t xml:space="preserve">1 PU-PH. </w:t>
      </w:r>
    </w:p>
    <w:p w14:paraId="2C48A89C" w14:textId="77777777" w:rsidR="004176E3" w:rsidRDefault="004176E3" w:rsidP="004176E3">
      <w:pPr>
        <w:jc w:val="both"/>
        <w:rPr>
          <w:rFonts w:cstheme="minorHAnsi"/>
          <w:sz w:val="24"/>
          <w:szCs w:val="24"/>
        </w:rPr>
      </w:pPr>
    </w:p>
    <w:p w14:paraId="0AABEF96" w14:textId="77777777" w:rsidR="00045CCA" w:rsidRDefault="00045CCA" w:rsidP="004176E3">
      <w:pPr>
        <w:jc w:val="both"/>
        <w:rPr>
          <w:rFonts w:cstheme="minorHAnsi"/>
          <w:b/>
          <w:bCs/>
          <w:sz w:val="24"/>
          <w:szCs w:val="24"/>
        </w:rPr>
      </w:pPr>
    </w:p>
    <w:p w14:paraId="1D6B154D" w14:textId="4AF095B4" w:rsidR="004176E3" w:rsidRPr="004176E3" w:rsidRDefault="004176E3" w:rsidP="004176E3">
      <w:pPr>
        <w:jc w:val="both"/>
        <w:rPr>
          <w:rFonts w:cstheme="minorHAnsi"/>
          <w:b/>
          <w:bCs/>
          <w:sz w:val="24"/>
          <w:szCs w:val="24"/>
        </w:rPr>
      </w:pPr>
      <w:r w:rsidRPr="004176E3">
        <w:rPr>
          <w:rFonts w:cstheme="minorHAnsi"/>
          <w:b/>
          <w:bCs/>
          <w:sz w:val="24"/>
          <w:szCs w:val="24"/>
        </w:rPr>
        <w:lastRenderedPageBreak/>
        <w:t>Activités hospitalières</w:t>
      </w:r>
    </w:p>
    <w:p w14:paraId="1C6DB1F7" w14:textId="541E38FA" w:rsidR="004176E3" w:rsidRPr="004176E3" w:rsidRDefault="004176E3" w:rsidP="004176E3">
      <w:pPr>
        <w:jc w:val="both"/>
        <w:rPr>
          <w:rFonts w:cstheme="minorHAnsi"/>
          <w:sz w:val="24"/>
          <w:szCs w:val="24"/>
        </w:rPr>
      </w:pPr>
      <w:r w:rsidRPr="004176E3">
        <w:rPr>
          <w:rFonts w:cstheme="minorHAnsi"/>
          <w:sz w:val="24"/>
          <w:szCs w:val="24"/>
        </w:rPr>
        <w:t>Le service développe une activité diagnostique spécialisée reposant à la fois sur les techniques conventionnelles :</w:t>
      </w:r>
      <w:r w:rsidR="00045CCA">
        <w:rPr>
          <w:rFonts w:cstheme="minorHAnsi"/>
          <w:sz w:val="24"/>
          <w:szCs w:val="24"/>
        </w:rPr>
        <w:t xml:space="preserve"> </w:t>
      </w:r>
      <w:r w:rsidRPr="004176E3">
        <w:rPr>
          <w:rFonts w:cstheme="minorHAnsi"/>
          <w:sz w:val="24"/>
          <w:szCs w:val="24"/>
        </w:rPr>
        <w:t>examens directs, techniques de concentration, cultures, sérologies (ELISA, hémagglutination, etc.), et sur des outils de biologie moléculaire largement développés en parasitologie et en mycologie.</w:t>
      </w:r>
    </w:p>
    <w:p w14:paraId="551C9878" w14:textId="77777777" w:rsidR="004176E3" w:rsidRDefault="004176E3" w:rsidP="004176E3">
      <w:pPr>
        <w:jc w:val="both"/>
        <w:rPr>
          <w:rFonts w:cstheme="minorHAnsi"/>
          <w:sz w:val="24"/>
          <w:szCs w:val="24"/>
        </w:rPr>
      </w:pPr>
      <w:r w:rsidRPr="004176E3">
        <w:rPr>
          <w:rFonts w:cstheme="minorHAnsi"/>
          <w:sz w:val="24"/>
          <w:szCs w:val="24"/>
        </w:rPr>
        <w:t>L’activité couvre le diagnostic</w:t>
      </w:r>
    </w:p>
    <w:p w14:paraId="3EB00229" w14:textId="198DB7B9" w:rsidR="004176E3" w:rsidRPr="004176E3" w:rsidRDefault="004176E3" w:rsidP="004176E3">
      <w:pPr>
        <w:pStyle w:val="Paragraphedeliste"/>
        <w:numPr>
          <w:ilvl w:val="0"/>
          <w:numId w:val="17"/>
        </w:numPr>
        <w:jc w:val="both"/>
        <w:rPr>
          <w:rFonts w:cstheme="minorHAnsi"/>
          <w:sz w:val="24"/>
          <w:szCs w:val="24"/>
        </w:rPr>
      </w:pPr>
      <w:proofErr w:type="gramStart"/>
      <w:r w:rsidRPr="004176E3">
        <w:rPr>
          <w:rFonts w:cstheme="minorHAnsi"/>
          <w:sz w:val="24"/>
          <w:szCs w:val="24"/>
        </w:rPr>
        <w:t>des</w:t>
      </w:r>
      <w:proofErr w:type="gramEnd"/>
      <w:r w:rsidRPr="004176E3">
        <w:rPr>
          <w:rFonts w:cstheme="minorHAnsi"/>
          <w:sz w:val="24"/>
          <w:szCs w:val="24"/>
        </w:rPr>
        <w:t xml:space="preserve"> infections opportunistes et/ou nosocomiales (aspergilloses, candidoses invasives, cryptosporidioses, toxoplasmose, etc.), </w:t>
      </w:r>
    </w:p>
    <w:p w14:paraId="014FBEE2" w14:textId="0A5B26CC" w:rsidR="004176E3" w:rsidRPr="004176E3" w:rsidRDefault="004176E3" w:rsidP="004176E3">
      <w:pPr>
        <w:pStyle w:val="Paragraphedeliste"/>
        <w:numPr>
          <w:ilvl w:val="0"/>
          <w:numId w:val="17"/>
        </w:numPr>
        <w:jc w:val="both"/>
        <w:rPr>
          <w:rFonts w:cstheme="minorHAnsi"/>
          <w:sz w:val="24"/>
          <w:szCs w:val="24"/>
        </w:rPr>
      </w:pPr>
      <w:proofErr w:type="gramStart"/>
      <w:r w:rsidRPr="004176E3">
        <w:rPr>
          <w:rFonts w:cstheme="minorHAnsi"/>
          <w:sz w:val="24"/>
          <w:szCs w:val="24"/>
        </w:rPr>
        <w:t>des</w:t>
      </w:r>
      <w:proofErr w:type="gramEnd"/>
      <w:r w:rsidRPr="004176E3">
        <w:rPr>
          <w:rFonts w:cstheme="minorHAnsi"/>
          <w:sz w:val="24"/>
          <w:szCs w:val="24"/>
        </w:rPr>
        <w:t xml:space="preserve"> pathologies communautaires autochtones ou tropicales (dermatophytoses, parasitoses digestives, paludisme, toxoplasmose, etc.). </w:t>
      </w:r>
    </w:p>
    <w:p w14:paraId="46747383" w14:textId="2BFB0B50" w:rsidR="004176E3" w:rsidRPr="004176E3" w:rsidRDefault="004176E3" w:rsidP="004176E3">
      <w:pPr>
        <w:jc w:val="both"/>
        <w:rPr>
          <w:rFonts w:cstheme="minorHAnsi"/>
          <w:sz w:val="24"/>
          <w:szCs w:val="24"/>
        </w:rPr>
      </w:pPr>
      <w:r w:rsidRPr="004176E3">
        <w:rPr>
          <w:rFonts w:cstheme="minorHAnsi"/>
          <w:sz w:val="24"/>
          <w:szCs w:val="24"/>
        </w:rPr>
        <w:t>Le secteur de dermato-mycologie comporte également</w:t>
      </w:r>
      <w:r>
        <w:rPr>
          <w:rFonts w:cstheme="minorHAnsi"/>
          <w:sz w:val="24"/>
          <w:szCs w:val="24"/>
        </w:rPr>
        <w:t xml:space="preserve"> </w:t>
      </w:r>
      <w:r w:rsidRPr="004176E3">
        <w:rPr>
          <w:rFonts w:cstheme="minorHAnsi"/>
          <w:sz w:val="24"/>
          <w:szCs w:val="24"/>
        </w:rPr>
        <w:t>:</w:t>
      </w:r>
      <w:r>
        <w:rPr>
          <w:rFonts w:cstheme="minorHAnsi"/>
          <w:sz w:val="24"/>
          <w:szCs w:val="24"/>
        </w:rPr>
        <w:t xml:space="preserve"> </w:t>
      </w:r>
      <w:r w:rsidRPr="004176E3">
        <w:rPr>
          <w:rFonts w:cstheme="minorHAnsi"/>
          <w:sz w:val="24"/>
          <w:szCs w:val="24"/>
        </w:rPr>
        <w:t xml:space="preserve">des consultations dédiées aux prélèvements spécialisés, ainsi qu’une activité de suivi clinique et de prise en charge thérapeutique des patients. </w:t>
      </w:r>
    </w:p>
    <w:p w14:paraId="145B1A79" w14:textId="02622A30" w:rsidR="004176E3" w:rsidRPr="004176E3" w:rsidRDefault="004176E3" w:rsidP="004176E3">
      <w:pPr>
        <w:jc w:val="both"/>
        <w:rPr>
          <w:rFonts w:cstheme="minorHAnsi"/>
          <w:sz w:val="24"/>
          <w:szCs w:val="24"/>
        </w:rPr>
      </w:pPr>
      <w:r w:rsidRPr="004176E3">
        <w:rPr>
          <w:rFonts w:cstheme="minorHAnsi"/>
          <w:sz w:val="24"/>
          <w:szCs w:val="24"/>
        </w:rPr>
        <w:t>Le laboratoire est accrédité selon la norme ISO 15189 pour différentes analyses spécialisées.</w:t>
      </w:r>
      <w:r w:rsidRPr="004176E3">
        <w:rPr>
          <w:rFonts w:cstheme="minorHAnsi"/>
          <w:sz w:val="24"/>
          <w:szCs w:val="24"/>
        </w:rPr>
        <w:br/>
        <w:t xml:space="preserve">Il est reconnu comme Laboratoire de Biologie Médicale de Référence (LBMR) pour le diagnostic et le suivi des infections fongiques invasives, le diagnostic des aspergilloses pulmonaires chroniques, la prise en charge des dermatomycoses, le diagnostic de l’anguillulose. </w:t>
      </w:r>
    </w:p>
    <w:p w14:paraId="17E65274" w14:textId="77777777" w:rsidR="00045CCA" w:rsidRDefault="00045CCA" w:rsidP="004176E3">
      <w:pPr>
        <w:jc w:val="both"/>
        <w:rPr>
          <w:rFonts w:cstheme="minorHAnsi"/>
          <w:b/>
          <w:bCs/>
          <w:sz w:val="24"/>
          <w:szCs w:val="24"/>
        </w:rPr>
      </w:pPr>
    </w:p>
    <w:p w14:paraId="4180AC1C" w14:textId="267CAC2F" w:rsidR="004176E3" w:rsidRPr="004176E3" w:rsidRDefault="004176E3" w:rsidP="004176E3">
      <w:pPr>
        <w:jc w:val="both"/>
        <w:rPr>
          <w:rFonts w:cstheme="minorHAnsi"/>
          <w:b/>
          <w:bCs/>
          <w:sz w:val="24"/>
          <w:szCs w:val="24"/>
        </w:rPr>
      </w:pPr>
      <w:r w:rsidRPr="004176E3">
        <w:rPr>
          <w:rFonts w:cstheme="minorHAnsi"/>
          <w:b/>
          <w:bCs/>
          <w:sz w:val="24"/>
          <w:szCs w:val="24"/>
        </w:rPr>
        <w:t>Activités de recherche</w:t>
      </w:r>
    </w:p>
    <w:p w14:paraId="44399715" w14:textId="0A12C5D4" w:rsidR="004176E3" w:rsidRPr="004176E3" w:rsidRDefault="004176E3" w:rsidP="004176E3">
      <w:pPr>
        <w:jc w:val="both"/>
        <w:rPr>
          <w:rFonts w:cstheme="minorHAnsi"/>
          <w:sz w:val="24"/>
          <w:szCs w:val="24"/>
        </w:rPr>
      </w:pPr>
      <w:r w:rsidRPr="004176E3">
        <w:rPr>
          <w:rFonts w:cstheme="minorHAnsi"/>
          <w:sz w:val="24"/>
          <w:szCs w:val="24"/>
        </w:rPr>
        <w:t xml:space="preserve">Le service participe au Groupe de Recherche Clinique </w:t>
      </w:r>
      <w:proofErr w:type="spellStart"/>
      <w:r w:rsidRPr="004176E3">
        <w:rPr>
          <w:rFonts w:cstheme="minorHAnsi"/>
          <w:sz w:val="24"/>
          <w:szCs w:val="24"/>
        </w:rPr>
        <w:t>SoLID</w:t>
      </w:r>
      <w:proofErr w:type="spellEnd"/>
      <w:r w:rsidRPr="004176E3">
        <w:rPr>
          <w:rFonts w:cstheme="minorHAnsi"/>
          <w:sz w:val="24"/>
          <w:szCs w:val="24"/>
        </w:rPr>
        <w:t xml:space="preserve"> (Sorbonne </w:t>
      </w:r>
      <w:proofErr w:type="spellStart"/>
      <w:r w:rsidRPr="004176E3">
        <w:rPr>
          <w:rFonts w:cstheme="minorHAnsi"/>
          <w:sz w:val="24"/>
          <w:szCs w:val="24"/>
        </w:rPr>
        <w:t>study</w:t>
      </w:r>
      <w:proofErr w:type="spellEnd"/>
      <w:r w:rsidRPr="004176E3">
        <w:rPr>
          <w:rFonts w:cstheme="minorHAnsi"/>
          <w:sz w:val="24"/>
          <w:szCs w:val="24"/>
        </w:rPr>
        <w:t xml:space="preserve"> group for Lung </w:t>
      </w:r>
      <w:proofErr w:type="spellStart"/>
      <w:r w:rsidRPr="004176E3">
        <w:rPr>
          <w:rFonts w:cstheme="minorHAnsi"/>
          <w:sz w:val="24"/>
          <w:szCs w:val="24"/>
        </w:rPr>
        <w:t>Infectious</w:t>
      </w:r>
      <w:proofErr w:type="spellEnd"/>
      <w:r w:rsidRPr="004176E3">
        <w:rPr>
          <w:rFonts w:cstheme="minorHAnsi"/>
          <w:sz w:val="24"/>
          <w:szCs w:val="24"/>
        </w:rPr>
        <w:t xml:space="preserve"> </w:t>
      </w:r>
      <w:proofErr w:type="spellStart"/>
      <w:r w:rsidRPr="004176E3">
        <w:rPr>
          <w:rFonts w:cstheme="minorHAnsi"/>
          <w:sz w:val="24"/>
          <w:szCs w:val="24"/>
        </w:rPr>
        <w:t>Diseases</w:t>
      </w:r>
      <w:proofErr w:type="spellEnd"/>
      <w:r w:rsidRPr="004176E3">
        <w:rPr>
          <w:rFonts w:cstheme="minorHAnsi"/>
          <w:sz w:val="24"/>
          <w:szCs w:val="24"/>
        </w:rPr>
        <w:t>)</w:t>
      </w:r>
      <w:r>
        <w:rPr>
          <w:rFonts w:cstheme="minorHAnsi"/>
          <w:sz w:val="24"/>
          <w:szCs w:val="24"/>
        </w:rPr>
        <w:t xml:space="preserve"> et à ce titre développe des travaux de recherche translationnelle portant sur le diagnostic et la prise en charge des aspergilloses pulmonaires chroniques et allergiques</w:t>
      </w:r>
    </w:p>
    <w:p w14:paraId="00577EE0" w14:textId="796D8FD4" w:rsidR="004176E3" w:rsidRPr="004176E3" w:rsidRDefault="004176E3" w:rsidP="004176E3">
      <w:pPr>
        <w:jc w:val="both"/>
        <w:rPr>
          <w:rFonts w:cstheme="minorHAnsi"/>
          <w:sz w:val="24"/>
          <w:szCs w:val="24"/>
        </w:rPr>
      </w:pPr>
      <w:r w:rsidRPr="004176E3">
        <w:rPr>
          <w:rFonts w:cstheme="minorHAnsi"/>
          <w:sz w:val="24"/>
          <w:szCs w:val="24"/>
        </w:rPr>
        <w:t xml:space="preserve">Plusieurs thématiques de recherche </w:t>
      </w:r>
      <w:r>
        <w:rPr>
          <w:rFonts w:cstheme="minorHAnsi"/>
          <w:sz w:val="24"/>
          <w:szCs w:val="24"/>
        </w:rPr>
        <w:t>fondamentales</w:t>
      </w:r>
      <w:r w:rsidRPr="004176E3">
        <w:rPr>
          <w:rFonts w:cstheme="minorHAnsi"/>
          <w:sz w:val="24"/>
          <w:szCs w:val="24"/>
        </w:rPr>
        <w:t xml:space="preserve"> sont développées </w:t>
      </w:r>
      <w:r>
        <w:rPr>
          <w:rFonts w:cstheme="minorHAnsi"/>
          <w:sz w:val="24"/>
          <w:szCs w:val="24"/>
        </w:rPr>
        <w:t>par les hospitalo-universitaire du service</w:t>
      </w:r>
      <w:r w:rsidRPr="004176E3">
        <w:rPr>
          <w:rFonts w:cstheme="minorHAnsi"/>
          <w:sz w:val="24"/>
          <w:szCs w:val="24"/>
        </w:rPr>
        <w:t xml:space="preserve"> :</w:t>
      </w:r>
    </w:p>
    <w:p w14:paraId="37AAFC8A" w14:textId="5FC93E35" w:rsidR="004176E3" w:rsidRPr="004176E3" w:rsidRDefault="004176E3" w:rsidP="004176E3">
      <w:pPr>
        <w:pStyle w:val="Paragraphedeliste"/>
        <w:numPr>
          <w:ilvl w:val="0"/>
          <w:numId w:val="18"/>
        </w:numPr>
        <w:jc w:val="both"/>
        <w:rPr>
          <w:rFonts w:cstheme="minorHAnsi"/>
          <w:sz w:val="24"/>
          <w:szCs w:val="24"/>
        </w:rPr>
      </w:pPr>
      <w:r>
        <w:rPr>
          <w:rFonts w:cstheme="minorHAnsi"/>
          <w:sz w:val="24"/>
          <w:szCs w:val="24"/>
        </w:rPr>
        <w:t>I</w:t>
      </w:r>
      <w:r w:rsidRPr="004176E3">
        <w:rPr>
          <w:rFonts w:cstheme="minorHAnsi"/>
          <w:sz w:val="24"/>
          <w:szCs w:val="24"/>
        </w:rPr>
        <w:t xml:space="preserve">nteractions entre </w:t>
      </w:r>
      <w:r w:rsidRPr="007A432F">
        <w:rPr>
          <w:rFonts w:cstheme="minorHAnsi"/>
          <w:i/>
          <w:iCs/>
          <w:sz w:val="24"/>
          <w:szCs w:val="24"/>
        </w:rPr>
        <w:t xml:space="preserve">Aspergillus </w:t>
      </w:r>
      <w:proofErr w:type="spellStart"/>
      <w:r w:rsidRPr="007A432F">
        <w:rPr>
          <w:rFonts w:cstheme="minorHAnsi"/>
          <w:i/>
          <w:iCs/>
          <w:sz w:val="24"/>
          <w:szCs w:val="24"/>
        </w:rPr>
        <w:t>fumigatus</w:t>
      </w:r>
      <w:proofErr w:type="spellEnd"/>
      <w:r w:rsidRPr="004176E3">
        <w:rPr>
          <w:rFonts w:cstheme="minorHAnsi"/>
          <w:sz w:val="24"/>
          <w:szCs w:val="24"/>
        </w:rPr>
        <w:t xml:space="preserve"> et les cellules épithéliales bronchiques (CRSA, équipe 5PMed – Pr H. </w:t>
      </w:r>
      <w:proofErr w:type="spellStart"/>
      <w:r w:rsidRPr="004176E3">
        <w:rPr>
          <w:rFonts w:cstheme="minorHAnsi"/>
          <w:sz w:val="24"/>
          <w:szCs w:val="24"/>
        </w:rPr>
        <w:t>Corvol</w:t>
      </w:r>
      <w:proofErr w:type="spellEnd"/>
      <w:r w:rsidRPr="004176E3">
        <w:rPr>
          <w:rFonts w:cstheme="minorHAnsi"/>
          <w:sz w:val="24"/>
          <w:szCs w:val="24"/>
        </w:rPr>
        <w:t xml:space="preserve">, Dr L. Guillot), </w:t>
      </w:r>
    </w:p>
    <w:p w14:paraId="35A71792" w14:textId="46645224" w:rsidR="004176E3" w:rsidRPr="004176E3" w:rsidRDefault="004176E3" w:rsidP="004176E3">
      <w:pPr>
        <w:pStyle w:val="Paragraphedeliste"/>
        <w:numPr>
          <w:ilvl w:val="0"/>
          <w:numId w:val="18"/>
        </w:numPr>
        <w:jc w:val="both"/>
        <w:rPr>
          <w:rFonts w:cstheme="minorHAnsi"/>
          <w:sz w:val="24"/>
          <w:szCs w:val="24"/>
        </w:rPr>
      </w:pPr>
      <w:proofErr w:type="gramStart"/>
      <w:r w:rsidRPr="004176E3">
        <w:rPr>
          <w:rFonts w:cstheme="minorHAnsi"/>
          <w:sz w:val="24"/>
          <w:szCs w:val="24"/>
        </w:rPr>
        <w:t>liens</w:t>
      </w:r>
      <w:proofErr w:type="gramEnd"/>
      <w:r w:rsidRPr="004176E3">
        <w:rPr>
          <w:rFonts w:cstheme="minorHAnsi"/>
          <w:sz w:val="24"/>
          <w:szCs w:val="24"/>
        </w:rPr>
        <w:t xml:space="preserve"> entre </w:t>
      </w:r>
      <w:proofErr w:type="spellStart"/>
      <w:r w:rsidRPr="004176E3">
        <w:rPr>
          <w:rFonts w:cstheme="minorHAnsi"/>
          <w:sz w:val="24"/>
          <w:szCs w:val="24"/>
        </w:rPr>
        <w:t>mycobiote</w:t>
      </w:r>
      <w:proofErr w:type="spellEnd"/>
      <w:r w:rsidRPr="004176E3">
        <w:rPr>
          <w:rFonts w:cstheme="minorHAnsi"/>
          <w:sz w:val="24"/>
          <w:szCs w:val="24"/>
        </w:rPr>
        <w:t xml:space="preserve"> et maladies dermatologiques (Centre d’Immunologie et des Maladies Infectieuses – équipe Pr G. </w:t>
      </w:r>
      <w:proofErr w:type="spellStart"/>
      <w:r w:rsidRPr="004176E3">
        <w:rPr>
          <w:rFonts w:cstheme="minorHAnsi"/>
          <w:sz w:val="24"/>
          <w:szCs w:val="24"/>
        </w:rPr>
        <w:t>Gorochov</w:t>
      </w:r>
      <w:proofErr w:type="spellEnd"/>
      <w:r w:rsidRPr="004176E3">
        <w:rPr>
          <w:rFonts w:cstheme="minorHAnsi"/>
          <w:sz w:val="24"/>
          <w:szCs w:val="24"/>
        </w:rPr>
        <w:t xml:space="preserve">). </w:t>
      </w:r>
    </w:p>
    <w:p w14:paraId="6640114E" w14:textId="7A0DA1E7" w:rsidR="004176E3" w:rsidRPr="004176E3" w:rsidRDefault="004176E3" w:rsidP="004176E3">
      <w:pPr>
        <w:jc w:val="both"/>
        <w:rPr>
          <w:rFonts w:cstheme="minorHAnsi"/>
          <w:sz w:val="24"/>
          <w:szCs w:val="24"/>
        </w:rPr>
      </w:pPr>
      <w:r w:rsidRPr="004176E3">
        <w:rPr>
          <w:rFonts w:cstheme="minorHAnsi"/>
          <w:sz w:val="24"/>
          <w:szCs w:val="24"/>
        </w:rPr>
        <w:t xml:space="preserve">Des passerelles entre activité </w:t>
      </w:r>
      <w:proofErr w:type="spellStart"/>
      <w:r w:rsidRPr="004176E3">
        <w:rPr>
          <w:rFonts w:cstheme="minorHAnsi"/>
          <w:sz w:val="24"/>
          <w:szCs w:val="24"/>
        </w:rPr>
        <w:t>clinico</w:t>
      </w:r>
      <w:proofErr w:type="spellEnd"/>
      <w:r w:rsidRPr="004176E3">
        <w:rPr>
          <w:rFonts w:cstheme="minorHAnsi"/>
          <w:sz w:val="24"/>
          <w:szCs w:val="24"/>
        </w:rPr>
        <w:t xml:space="preserve">-biologique et recherche fondamentale </w:t>
      </w:r>
      <w:r w:rsidR="007A432F">
        <w:rPr>
          <w:rFonts w:cstheme="minorHAnsi"/>
          <w:sz w:val="24"/>
          <w:szCs w:val="24"/>
        </w:rPr>
        <w:t>peuvent être envisagées en fonction du profil du candidat</w:t>
      </w:r>
      <w:r w:rsidRPr="004176E3">
        <w:rPr>
          <w:rFonts w:cstheme="minorHAnsi"/>
          <w:sz w:val="24"/>
          <w:szCs w:val="24"/>
        </w:rPr>
        <w:t>.</w:t>
      </w:r>
    </w:p>
    <w:p w14:paraId="295D30C3" w14:textId="77777777" w:rsidR="004176E3" w:rsidRDefault="004176E3" w:rsidP="004176E3">
      <w:pPr>
        <w:jc w:val="both"/>
        <w:rPr>
          <w:rFonts w:cstheme="minorHAnsi"/>
          <w:sz w:val="24"/>
          <w:szCs w:val="24"/>
        </w:rPr>
      </w:pPr>
    </w:p>
    <w:p w14:paraId="5F649C34" w14:textId="178757F6" w:rsidR="004176E3" w:rsidRPr="004176E3" w:rsidRDefault="004176E3" w:rsidP="004176E3">
      <w:pPr>
        <w:jc w:val="both"/>
        <w:rPr>
          <w:rFonts w:cstheme="minorHAnsi"/>
          <w:b/>
          <w:bCs/>
          <w:sz w:val="24"/>
          <w:szCs w:val="24"/>
        </w:rPr>
      </w:pPr>
      <w:r w:rsidRPr="004176E3">
        <w:rPr>
          <w:rFonts w:cstheme="minorHAnsi"/>
          <w:b/>
          <w:bCs/>
          <w:sz w:val="24"/>
          <w:szCs w:val="24"/>
        </w:rPr>
        <w:t xml:space="preserve">Missions </w:t>
      </w:r>
      <w:r w:rsidR="007A432F">
        <w:rPr>
          <w:rFonts w:cstheme="minorHAnsi"/>
          <w:b/>
          <w:bCs/>
          <w:sz w:val="24"/>
          <w:szCs w:val="24"/>
        </w:rPr>
        <w:t xml:space="preserve">du praticien contractuel </w:t>
      </w:r>
      <w:r w:rsidR="001F4B2C">
        <w:rPr>
          <w:rFonts w:cstheme="minorHAnsi"/>
          <w:b/>
          <w:bCs/>
          <w:sz w:val="24"/>
          <w:szCs w:val="24"/>
        </w:rPr>
        <w:t xml:space="preserve">mi-temps </w:t>
      </w:r>
      <w:r w:rsidR="007A432F">
        <w:rPr>
          <w:rFonts w:cstheme="minorHAnsi"/>
          <w:b/>
          <w:bCs/>
          <w:sz w:val="24"/>
          <w:szCs w:val="24"/>
        </w:rPr>
        <w:t>(PC)</w:t>
      </w:r>
    </w:p>
    <w:p w14:paraId="31C954A1" w14:textId="1A059079" w:rsidR="004176E3" w:rsidRPr="004176E3" w:rsidRDefault="007A432F" w:rsidP="004176E3">
      <w:pPr>
        <w:jc w:val="both"/>
        <w:rPr>
          <w:rFonts w:cstheme="minorHAnsi"/>
          <w:sz w:val="24"/>
          <w:szCs w:val="24"/>
        </w:rPr>
      </w:pPr>
      <w:r>
        <w:rPr>
          <w:rFonts w:cstheme="minorHAnsi"/>
          <w:sz w:val="24"/>
          <w:szCs w:val="24"/>
        </w:rPr>
        <w:t>Le PC</w:t>
      </w:r>
      <w:r w:rsidR="004176E3" w:rsidRPr="004176E3">
        <w:rPr>
          <w:rFonts w:cstheme="minorHAnsi"/>
          <w:sz w:val="24"/>
          <w:szCs w:val="24"/>
        </w:rPr>
        <w:t xml:space="preserve"> participera pleinement à l’activité diagnostique</w:t>
      </w:r>
      <w:r>
        <w:rPr>
          <w:rFonts w:cstheme="minorHAnsi"/>
          <w:sz w:val="24"/>
          <w:szCs w:val="24"/>
        </w:rPr>
        <w:t xml:space="preserve"> et</w:t>
      </w:r>
      <w:r w:rsidR="004176E3" w:rsidRPr="004176E3">
        <w:rPr>
          <w:rFonts w:cstheme="minorHAnsi"/>
          <w:sz w:val="24"/>
          <w:szCs w:val="24"/>
        </w:rPr>
        <w:t xml:space="preserve"> clinique du service.</w:t>
      </w:r>
    </w:p>
    <w:p w14:paraId="13C060E2" w14:textId="77777777" w:rsidR="004176E3" w:rsidRPr="004176E3" w:rsidRDefault="004176E3" w:rsidP="004176E3">
      <w:pPr>
        <w:jc w:val="both"/>
        <w:rPr>
          <w:rFonts w:cstheme="minorHAnsi"/>
          <w:sz w:val="24"/>
          <w:szCs w:val="24"/>
        </w:rPr>
      </w:pPr>
      <w:r w:rsidRPr="004176E3">
        <w:rPr>
          <w:rFonts w:cstheme="minorHAnsi"/>
          <w:sz w:val="24"/>
          <w:szCs w:val="24"/>
        </w:rPr>
        <w:t>Ses missions comprendront :</w:t>
      </w:r>
    </w:p>
    <w:p w14:paraId="56518103" w14:textId="7D2DCBC6"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validation</w:t>
      </w:r>
      <w:proofErr w:type="gramEnd"/>
      <w:r w:rsidRPr="004176E3">
        <w:rPr>
          <w:rFonts w:cstheme="minorHAnsi"/>
          <w:sz w:val="24"/>
          <w:szCs w:val="24"/>
        </w:rPr>
        <w:t xml:space="preserve"> biologique des analyses des différents secteurs du laboratoire ; </w:t>
      </w:r>
    </w:p>
    <w:p w14:paraId="0FCF31CD"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lastRenderedPageBreak/>
        <w:t>développement</w:t>
      </w:r>
      <w:proofErr w:type="gramEnd"/>
      <w:r w:rsidRPr="004176E3">
        <w:rPr>
          <w:rFonts w:cstheme="minorHAnsi"/>
          <w:sz w:val="24"/>
          <w:szCs w:val="24"/>
        </w:rPr>
        <w:t xml:space="preserve"> des interactions </w:t>
      </w:r>
      <w:proofErr w:type="spellStart"/>
      <w:r w:rsidRPr="004176E3">
        <w:rPr>
          <w:rFonts w:cstheme="minorHAnsi"/>
          <w:sz w:val="24"/>
          <w:szCs w:val="24"/>
        </w:rPr>
        <w:t>clinico</w:t>
      </w:r>
      <w:proofErr w:type="spellEnd"/>
      <w:r w:rsidRPr="004176E3">
        <w:rPr>
          <w:rFonts w:cstheme="minorHAnsi"/>
          <w:sz w:val="24"/>
          <w:szCs w:val="24"/>
        </w:rPr>
        <w:t xml:space="preserve">-biologiques avec les services prescripteurs ; </w:t>
      </w:r>
    </w:p>
    <w:p w14:paraId="5AE49D42" w14:textId="2C2E9399" w:rsidR="004176E3" w:rsidRPr="004176E3" w:rsidRDefault="004176E3" w:rsidP="00126C00">
      <w:pPr>
        <w:pStyle w:val="Paragraphedeliste"/>
        <w:numPr>
          <w:ilvl w:val="0"/>
          <w:numId w:val="19"/>
        </w:numPr>
        <w:jc w:val="both"/>
        <w:rPr>
          <w:rFonts w:cstheme="minorHAnsi"/>
          <w:sz w:val="24"/>
          <w:szCs w:val="24"/>
        </w:rPr>
      </w:pPr>
      <w:proofErr w:type="gramStart"/>
      <w:r w:rsidRPr="004176E3">
        <w:rPr>
          <w:rFonts w:cstheme="minorHAnsi"/>
          <w:sz w:val="24"/>
          <w:szCs w:val="24"/>
        </w:rPr>
        <w:t>réalisation</w:t>
      </w:r>
      <w:proofErr w:type="gramEnd"/>
      <w:r w:rsidRPr="004176E3">
        <w:rPr>
          <w:rFonts w:cstheme="minorHAnsi"/>
          <w:sz w:val="24"/>
          <w:szCs w:val="24"/>
        </w:rPr>
        <w:t xml:space="preserve"> de prélèvements spécialisés en dermato-mycologie </w:t>
      </w:r>
      <w:r>
        <w:rPr>
          <w:rFonts w:cstheme="minorHAnsi"/>
          <w:sz w:val="24"/>
          <w:szCs w:val="24"/>
        </w:rPr>
        <w:t xml:space="preserve">et </w:t>
      </w:r>
      <w:r w:rsidRPr="004176E3">
        <w:rPr>
          <w:rFonts w:cstheme="minorHAnsi"/>
          <w:sz w:val="24"/>
          <w:szCs w:val="24"/>
        </w:rPr>
        <w:t xml:space="preserve">participation aux consultations de suivi des patients ; </w:t>
      </w:r>
    </w:p>
    <w:p w14:paraId="0F71E28B"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encadrement</w:t>
      </w:r>
      <w:proofErr w:type="gramEnd"/>
      <w:r w:rsidRPr="004176E3">
        <w:rPr>
          <w:rFonts w:cstheme="minorHAnsi"/>
          <w:sz w:val="24"/>
          <w:szCs w:val="24"/>
        </w:rPr>
        <w:t xml:space="preserve"> et formation des étudiants du service (internes, externes, techniciens, étudiants de Master) ; </w:t>
      </w:r>
    </w:p>
    <w:p w14:paraId="1F0CA1C0"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participation</w:t>
      </w:r>
      <w:proofErr w:type="gramEnd"/>
      <w:r w:rsidRPr="004176E3">
        <w:rPr>
          <w:rFonts w:cstheme="minorHAnsi"/>
          <w:sz w:val="24"/>
          <w:szCs w:val="24"/>
        </w:rPr>
        <w:t xml:space="preserve"> aux astreintes de journée ; </w:t>
      </w:r>
    </w:p>
    <w:p w14:paraId="42A5FF84"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implication</w:t>
      </w:r>
      <w:proofErr w:type="gramEnd"/>
      <w:r w:rsidRPr="004176E3">
        <w:rPr>
          <w:rFonts w:cstheme="minorHAnsi"/>
          <w:sz w:val="24"/>
          <w:szCs w:val="24"/>
        </w:rPr>
        <w:t xml:space="preserve"> dans les démarches qualité du laboratoire ; </w:t>
      </w:r>
    </w:p>
    <w:p w14:paraId="754850B4"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participation</w:t>
      </w:r>
      <w:proofErr w:type="gramEnd"/>
      <w:r w:rsidRPr="004176E3">
        <w:rPr>
          <w:rFonts w:cstheme="minorHAnsi"/>
          <w:sz w:val="24"/>
          <w:szCs w:val="24"/>
        </w:rPr>
        <w:t xml:space="preserve"> aux staffs du service et aux réunions </w:t>
      </w:r>
      <w:proofErr w:type="spellStart"/>
      <w:r w:rsidRPr="004176E3">
        <w:rPr>
          <w:rFonts w:cstheme="minorHAnsi"/>
          <w:sz w:val="24"/>
          <w:szCs w:val="24"/>
        </w:rPr>
        <w:t>clinico</w:t>
      </w:r>
      <w:proofErr w:type="spellEnd"/>
      <w:r w:rsidRPr="004176E3">
        <w:rPr>
          <w:rFonts w:cstheme="minorHAnsi"/>
          <w:sz w:val="24"/>
          <w:szCs w:val="24"/>
        </w:rPr>
        <w:t xml:space="preserve">-biologiques ; </w:t>
      </w:r>
    </w:p>
    <w:p w14:paraId="724CFCDA"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conduite</w:t>
      </w:r>
      <w:proofErr w:type="gramEnd"/>
      <w:r w:rsidRPr="004176E3">
        <w:rPr>
          <w:rFonts w:cstheme="minorHAnsi"/>
          <w:sz w:val="24"/>
          <w:szCs w:val="24"/>
        </w:rPr>
        <w:t xml:space="preserve"> et participation à des projets de recherche clinique en lien avec les thématiques du service ; </w:t>
      </w:r>
    </w:p>
    <w:p w14:paraId="0E8D33F4"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participation</w:t>
      </w:r>
      <w:proofErr w:type="gramEnd"/>
      <w:r w:rsidRPr="004176E3">
        <w:rPr>
          <w:rFonts w:cstheme="minorHAnsi"/>
          <w:sz w:val="24"/>
          <w:szCs w:val="24"/>
        </w:rPr>
        <w:t xml:space="preserve"> aux congrès, formations et activités scientifiques ; </w:t>
      </w:r>
    </w:p>
    <w:p w14:paraId="5A0EDBC0" w14:textId="77777777" w:rsidR="004176E3" w:rsidRPr="004176E3" w:rsidRDefault="004176E3" w:rsidP="004176E3">
      <w:pPr>
        <w:pStyle w:val="Paragraphedeliste"/>
        <w:numPr>
          <w:ilvl w:val="0"/>
          <w:numId w:val="19"/>
        </w:numPr>
        <w:jc w:val="both"/>
        <w:rPr>
          <w:rFonts w:cstheme="minorHAnsi"/>
          <w:sz w:val="24"/>
          <w:szCs w:val="24"/>
        </w:rPr>
      </w:pPr>
      <w:proofErr w:type="gramStart"/>
      <w:r w:rsidRPr="004176E3">
        <w:rPr>
          <w:rFonts w:cstheme="minorHAnsi"/>
          <w:sz w:val="24"/>
          <w:szCs w:val="24"/>
        </w:rPr>
        <w:t>déclaration</w:t>
      </w:r>
      <w:proofErr w:type="gramEnd"/>
      <w:r w:rsidRPr="004176E3">
        <w:rPr>
          <w:rFonts w:cstheme="minorHAnsi"/>
          <w:sz w:val="24"/>
          <w:szCs w:val="24"/>
        </w:rPr>
        <w:t xml:space="preserve"> et suivi des cas auprès des centres nationaux de référence. </w:t>
      </w:r>
    </w:p>
    <w:p w14:paraId="1EE1D16B" w14:textId="77777777" w:rsidR="004176E3" w:rsidRDefault="004176E3" w:rsidP="004176E3">
      <w:pPr>
        <w:jc w:val="both"/>
        <w:rPr>
          <w:rFonts w:cstheme="minorHAnsi"/>
          <w:i/>
          <w:iCs/>
          <w:sz w:val="24"/>
          <w:szCs w:val="24"/>
        </w:rPr>
      </w:pPr>
    </w:p>
    <w:p w14:paraId="39D90128" w14:textId="103A126E" w:rsidR="004176E3" w:rsidRPr="004176E3" w:rsidRDefault="004176E3" w:rsidP="004176E3">
      <w:pPr>
        <w:jc w:val="both"/>
        <w:rPr>
          <w:rFonts w:cstheme="minorHAnsi"/>
          <w:i/>
          <w:iCs/>
          <w:sz w:val="24"/>
          <w:szCs w:val="24"/>
        </w:rPr>
      </w:pPr>
      <w:r w:rsidRPr="004176E3">
        <w:rPr>
          <w:rFonts w:cstheme="minorHAnsi"/>
          <w:i/>
          <w:iCs/>
          <w:sz w:val="24"/>
          <w:szCs w:val="24"/>
        </w:rPr>
        <w:t>Formation proposée</w:t>
      </w:r>
    </w:p>
    <w:p w14:paraId="550E3033" w14:textId="77777777" w:rsidR="004176E3" w:rsidRPr="004176E3" w:rsidRDefault="004176E3" w:rsidP="004176E3">
      <w:pPr>
        <w:jc w:val="both"/>
        <w:rPr>
          <w:rFonts w:cstheme="minorHAnsi"/>
          <w:sz w:val="24"/>
          <w:szCs w:val="24"/>
        </w:rPr>
      </w:pPr>
      <w:r w:rsidRPr="004176E3">
        <w:rPr>
          <w:rFonts w:cstheme="minorHAnsi"/>
          <w:sz w:val="24"/>
          <w:szCs w:val="24"/>
        </w:rPr>
        <w:t>Le poste offre une formation approfondie :</w:t>
      </w:r>
    </w:p>
    <w:p w14:paraId="1C5BF81C"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aux</w:t>
      </w:r>
      <w:proofErr w:type="gramEnd"/>
      <w:r w:rsidRPr="004176E3">
        <w:rPr>
          <w:rFonts w:cstheme="minorHAnsi"/>
          <w:sz w:val="24"/>
          <w:szCs w:val="24"/>
        </w:rPr>
        <w:t xml:space="preserve"> techniques diagnostiques spécialisées des différents secteurs ; </w:t>
      </w:r>
    </w:p>
    <w:p w14:paraId="0F4A0D03"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à</w:t>
      </w:r>
      <w:proofErr w:type="gramEnd"/>
      <w:r w:rsidRPr="004176E3">
        <w:rPr>
          <w:rFonts w:cstheme="minorHAnsi"/>
          <w:sz w:val="24"/>
          <w:szCs w:val="24"/>
        </w:rPr>
        <w:t xml:space="preserve"> la validation biologique des analyses sous la supervision des biologistes responsables ; </w:t>
      </w:r>
    </w:p>
    <w:p w14:paraId="26E1E077"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à</w:t>
      </w:r>
      <w:proofErr w:type="gramEnd"/>
      <w:r w:rsidRPr="004176E3">
        <w:rPr>
          <w:rFonts w:cstheme="minorHAnsi"/>
          <w:sz w:val="24"/>
          <w:szCs w:val="24"/>
        </w:rPr>
        <w:t xml:space="preserve"> l’interprétation </w:t>
      </w:r>
      <w:proofErr w:type="spellStart"/>
      <w:r w:rsidRPr="004176E3">
        <w:rPr>
          <w:rFonts w:cstheme="minorHAnsi"/>
          <w:sz w:val="24"/>
          <w:szCs w:val="24"/>
        </w:rPr>
        <w:t>clinico</w:t>
      </w:r>
      <w:proofErr w:type="spellEnd"/>
      <w:r w:rsidRPr="004176E3">
        <w:rPr>
          <w:rFonts w:cstheme="minorHAnsi"/>
          <w:sz w:val="24"/>
          <w:szCs w:val="24"/>
        </w:rPr>
        <w:t xml:space="preserve">-biologique des dossiers complexes. </w:t>
      </w:r>
    </w:p>
    <w:p w14:paraId="426D0DCC" w14:textId="77777777" w:rsidR="004176E3" w:rsidRPr="004176E3" w:rsidRDefault="004176E3" w:rsidP="004176E3">
      <w:pPr>
        <w:jc w:val="both"/>
        <w:rPr>
          <w:rFonts w:cstheme="minorHAnsi"/>
          <w:sz w:val="24"/>
          <w:szCs w:val="24"/>
        </w:rPr>
      </w:pPr>
      <w:r w:rsidRPr="004176E3">
        <w:rPr>
          <w:rFonts w:cstheme="minorHAnsi"/>
          <w:sz w:val="24"/>
          <w:szCs w:val="24"/>
        </w:rPr>
        <w:t>Après habilitation progressive, l’assistant spécialiste pourra assurer la validation autonome des secteurs correspondants.</w:t>
      </w:r>
    </w:p>
    <w:p w14:paraId="1D8B32D3" w14:textId="77777777" w:rsidR="004176E3" w:rsidRDefault="004176E3" w:rsidP="004176E3">
      <w:pPr>
        <w:jc w:val="both"/>
        <w:rPr>
          <w:rFonts w:cstheme="minorHAnsi"/>
          <w:sz w:val="24"/>
          <w:szCs w:val="24"/>
        </w:rPr>
      </w:pPr>
    </w:p>
    <w:p w14:paraId="4756A3DE" w14:textId="582BA5F9" w:rsidR="004176E3" w:rsidRPr="004176E3" w:rsidRDefault="004176E3" w:rsidP="004176E3">
      <w:pPr>
        <w:jc w:val="both"/>
        <w:rPr>
          <w:rFonts w:cstheme="minorHAnsi"/>
          <w:b/>
          <w:bCs/>
          <w:sz w:val="24"/>
          <w:szCs w:val="24"/>
        </w:rPr>
      </w:pPr>
      <w:r w:rsidRPr="004176E3">
        <w:rPr>
          <w:rFonts w:cstheme="minorHAnsi"/>
          <w:b/>
          <w:bCs/>
          <w:sz w:val="24"/>
          <w:szCs w:val="24"/>
        </w:rPr>
        <w:t>Profil recherché</w:t>
      </w:r>
    </w:p>
    <w:p w14:paraId="61D94381" w14:textId="77777777" w:rsidR="004176E3" w:rsidRPr="004176E3" w:rsidRDefault="004176E3" w:rsidP="004176E3">
      <w:pPr>
        <w:jc w:val="both"/>
        <w:rPr>
          <w:rFonts w:cstheme="minorHAnsi"/>
          <w:sz w:val="24"/>
          <w:szCs w:val="24"/>
        </w:rPr>
      </w:pPr>
      <w:r w:rsidRPr="004176E3">
        <w:rPr>
          <w:rFonts w:cstheme="minorHAnsi"/>
          <w:sz w:val="24"/>
          <w:szCs w:val="24"/>
        </w:rPr>
        <w:t xml:space="preserve">DES de Biologie Médicale validé ; </w:t>
      </w:r>
    </w:p>
    <w:p w14:paraId="66FF8D1E"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inscription</w:t>
      </w:r>
      <w:proofErr w:type="gramEnd"/>
      <w:r w:rsidRPr="004176E3">
        <w:rPr>
          <w:rFonts w:cstheme="minorHAnsi"/>
          <w:sz w:val="24"/>
          <w:szCs w:val="24"/>
        </w:rPr>
        <w:t xml:space="preserve"> à l’Ordre requise ; </w:t>
      </w:r>
    </w:p>
    <w:p w14:paraId="74D5AF42"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intérêt</w:t>
      </w:r>
      <w:proofErr w:type="gramEnd"/>
      <w:r w:rsidRPr="004176E3">
        <w:rPr>
          <w:rFonts w:cstheme="minorHAnsi"/>
          <w:sz w:val="24"/>
          <w:szCs w:val="24"/>
        </w:rPr>
        <w:t xml:space="preserve"> pour la parasitologie, la mycologie médicale et les maladies infectieuses ; </w:t>
      </w:r>
    </w:p>
    <w:p w14:paraId="44B15E61"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motivation</w:t>
      </w:r>
      <w:proofErr w:type="gramEnd"/>
      <w:r w:rsidRPr="004176E3">
        <w:rPr>
          <w:rFonts w:cstheme="minorHAnsi"/>
          <w:sz w:val="24"/>
          <w:szCs w:val="24"/>
        </w:rPr>
        <w:t xml:space="preserve"> pour l’activité </w:t>
      </w:r>
      <w:proofErr w:type="spellStart"/>
      <w:r w:rsidRPr="004176E3">
        <w:rPr>
          <w:rFonts w:cstheme="minorHAnsi"/>
          <w:sz w:val="24"/>
          <w:szCs w:val="24"/>
        </w:rPr>
        <w:t>clinico</w:t>
      </w:r>
      <w:proofErr w:type="spellEnd"/>
      <w:r w:rsidRPr="004176E3">
        <w:rPr>
          <w:rFonts w:cstheme="minorHAnsi"/>
          <w:sz w:val="24"/>
          <w:szCs w:val="24"/>
        </w:rPr>
        <w:t xml:space="preserve">-biologique et le travail multidisciplinaire ; </w:t>
      </w:r>
    </w:p>
    <w:p w14:paraId="637E7C30" w14:textId="77777777" w:rsidR="004176E3" w:rsidRPr="004176E3" w:rsidRDefault="004176E3" w:rsidP="004176E3">
      <w:pPr>
        <w:jc w:val="both"/>
        <w:rPr>
          <w:rFonts w:cstheme="minorHAnsi"/>
          <w:sz w:val="24"/>
          <w:szCs w:val="24"/>
        </w:rPr>
      </w:pPr>
      <w:proofErr w:type="gramStart"/>
      <w:r w:rsidRPr="004176E3">
        <w:rPr>
          <w:rFonts w:cstheme="minorHAnsi"/>
          <w:sz w:val="24"/>
          <w:szCs w:val="24"/>
        </w:rPr>
        <w:t>intérêt</w:t>
      </w:r>
      <w:proofErr w:type="gramEnd"/>
      <w:r w:rsidRPr="004176E3">
        <w:rPr>
          <w:rFonts w:cstheme="minorHAnsi"/>
          <w:sz w:val="24"/>
          <w:szCs w:val="24"/>
        </w:rPr>
        <w:t xml:space="preserve"> pour l’enseignement et/ou la recherche apprécié. </w:t>
      </w:r>
    </w:p>
    <w:p w14:paraId="5745F936" w14:textId="77777777" w:rsidR="004176E3" w:rsidRDefault="004176E3" w:rsidP="004176E3">
      <w:pPr>
        <w:jc w:val="both"/>
        <w:rPr>
          <w:rFonts w:cstheme="minorHAnsi"/>
          <w:sz w:val="24"/>
          <w:szCs w:val="24"/>
        </w:rPr>
      </w:pPr>
    </w:p>
    <w:p w14:paraId="71FECC61" w14:textId="00299BAD" w:rsidR="004176E3" w:rsidRPr="004176E3" w:rsidRDefault="004176E3" w:rsidP="004176E3">
      <w:pPr>
        <w:jc w:val="both"/>
        <w:rPr>
          <w:rFonts w:cstheme="minorHAnsi"/>
          <w:i/>
          <w:iCs/>
          <w:sz w:val="24"/>
          <w:szCs w:val="24"/>
        </w:rPr>
      </w:pPr>
      <w:r w:rsidRPr="004176E3">
        <w:rPr>
          <w:rFonts w:cstheme="minorHAnsi"/>
          <w:i/>
          <w:iCs/>
          <w:sz w:val="24"/>
          <w:szCs w:val="24"/>
        </w:rPr>
        <w:t>Conditions de recrutement</w:t>
      </w:r>
    </w:p>
    <w:p w14:paraId="5C38908F" w14:textId="6593A247" w:rsidR="004176E3" w:rsidRPr="004176E3" w:rsidRDefault="004176E3" w:rsidP="004176E3">
      <w:pPr>
        <w:jc w:val="both"/>
        <w:rPr>
          <w:rFonts w:cstheme="minorHAnsi"/>
          <w:sz w:val="24"/>
          <w:szCs w:val="24"/>
        </w:rPr>
      </w:pPr>
      <w:r w:rsidRPr="004176E3">
        <w:rPr>
          <w:rFonts w:cstheme="minorHAnsi"/>
          <w:sz w:val="24"/>
          <w:szCs w:val="24"/>
        </w:rPr>
        <w:t xml:space="preserve">Contrat </w:t>
      </w:r>
      <w:r w:rsidR="007A432F">
        <w:rPr>
          <w:rFonts w:cstheme="minorHAnsi"/>
          <w:sz w:val="24"/>
          <w:szCs w:val="24"/>
        </w:rPr>
        <w:t>de PC</w:t>
      </w:r>
      <w:r w:rsidR="001F4B2C">
        <w:rPr>
          <w:rFonts w:cstheme="minorHAnsi"/>
          <w:sz w:val="24"/>
          <w:szCs w:val="24"/>
        </w:rPr>
        <w:t xml:space="preserve"> mi-temps</w:t>
      </w:r>
      <w:r w:rsidR="007A432F">
        <w:rPr>
          <w:rFonts w:cstheme="minorHAnsi"/>
          <w:sz w:val="24"/>
          <w:szCs w:val="24"/>
        </w:rPr>
        <w:t>,</w:t>
      </w:r>
      <w:r w:rsidRPr="004176E3">
        <w:rPr>
          <w:rFonts w:cstheme="minorHAnsi"/>
          <w:sz w:val="24"/>
          <w:szCs w:val="24"/>
        </w:rPr>
        <w:t xml:space="preserve"> prise de fonction possible</w:t>
      </w:r>
      <w:r>
        <w:rPr>
          <w:rFonts w:cstheme="minorHAnsi"/>
          <w:sz w:val="24"/>
          <w:szCs w:val="24"/>
        </w:rPr>
        <w:t xml:space="preserve"> : </w:t>
      </w:r>
      <w:r w:rsidRPr="004176E3">
        <w:rPr>
          <w:rFonts w:cstheme="minorHAnsi"/>
          <w:sz w:val="24"/>
          <w:szCs w:val="24"/>
        </w:rPr>
        <w:t xml:space="preserve"> </w:t>
      </w:r>
      <w:r>
        <w:rPr>
          <w:rFonts w:cstheme="minorHAnsi"/>
          <w:sz w:val="24"/>
          <w:szCs w:val="24"/>
        </w:rPr>
        <w:t>Novembre 2026</w:t>
      </w:r>
    </w:p>
    <w:p w14:paraId="00E81D61" w14:textId="77777777" w:rsidR="007B57E7" w:rsidRPr="004176E3" w:rsidRDefault="007B57E7" w:rsidP="004176E3">
      <w:pPr>
        <w:rPr>
          <w:sz w:val="24"/>
          <w:szCs w:val="24"/>
        </w:rPr>
      </w:pPr>
    </w:p>
    <w:sectPr w:rsidR="007B57E7" w:rsidRPr="00417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C37"/>
    <w:multiLevelType w:val="multilevel"/>
    <w:tmpl w:val="1CE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6CDE"/>
    <w:multiLevelType w:val="multilevel"/>
    <w:tmpl w:val="8370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682B"/>
    <w:multiLevelType w:val="hybridMultilevel"/>
    <w:tmpl w:val="CBB44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E10E5D"/>
    <w:multiLevelType w:val="multilevel"/>
    <w:tmpl w:val="743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4B10"/>
    <w:multiLevelType w:val="multilevel"/>
    <w:tmpl w:val="F6B6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D67BF"/>
    <w:multiLevelType w:val="multilevel"/>
    <w:tmpl w:val="A2F8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2146D"/>
    <w:multiLevelType w:val="multilevel"/>
    <w:tmpl w:val="B33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1644B"/>
    <w:multiLevelType w:val="hybridMultilevel"/>
    <w:tmpl w:val="CBD657D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464E577E"/>
    <w:multiLevelType w:val="multilevel"/>
    <w:tmpl w:val="854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676A6"/>
    <w:multiLevelType w:val="multilevel"/>
    <w:tmpl w:val="3AC8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B0887"/>
    <w:multiLevelType w:val="hybridMultilevel"/>
    <w:tmpl w:val="DEC6C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80D1E"/>
    <w:multiLevelType w:val="hybridMultilevel"/>
    <w:tmpl w:val="D1682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0138FA"/>
    <w:multiLevelType w:val="multilevel"/>
    <w:tmpl w:val="2BC4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B5A5D"/>
    <w:multiLevelType w:val="hybridMultilevel"/>
    <w:tmpl w:val="F864A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A805C5"/>
    <w:multiLevelType w:val="multilevel"/>
    <w:tmpl w:val="060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11C77"/>
    <w:multiLevelType w:val="multilevel"/>
    <w:tmpl w:val="573E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166A5"/>
    <w:multiLevelType w:val="hybridMultilevel"/>
    <w:tmpl w:val="C60A0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3208B3"/>
    <w:multiLevelType w:val="hybridMultilevel"/>
    <w:tmpl w:val="235E5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6F31B5"/>
    <w:multiLevelType w:val="multilevel"/>
    <w:tmpl w:val="433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9"/>
  </w:num>
  <w:num w:numId="5">
    <w:abstractNumId w:val="8"/>
  </w:num>
  <w:num w:numId="6">
    <w:abstractNumId w:val="0"/>
  </w:num>
  <w:num w:numId="7">
    <w:abstractNumId w:val="14"/>
  </w:num>
  <w:num w:numId="8">
    <w:abstractNumId w:val="6"/>
  </w:num>
  <w:num w:numId="9">
    <w:abstractNumId w:val="1"/>
  </w:num>
  <w:num w:numId="10">
    <w:abstractNumId w:val="18"/>
  </w:num>
  <w:num w:numId="11">
    <w:abstractNumId w:val="3"/>
  </w:num>
  <w:num w:numId="12">
    <w:abstractNumId w:val="15"/>
  </w:num>
  <w:num w:numId="13">
    <w:abstractNumId w:val="10"/>
  </w:num>
  <w:num w:numId="14">
    <w:abstractNumId w:val="2"/>
  </w:num>
  <w:num w:numId="15">
    <w:abstractNumId w:val="16"/>
  </w:num>
  <w:num w:numId="16">
    <w:abstractNumId w:val="13"/>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E3"/>
    <w:rsid w:val="00045CCA"/>
    <w:rsid w:val="0005003F"/>
    <w:rsid w:val="001F4B2C"/>
    <w:rsid w:val="004176E3"/>
    <w:rsid w:val="007A432F"/>
    <w:rsid w:val="007B57E7"/>
    <w:rsid w:val="00B95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6354"/>
  <w15:chartTrackingRefBased/>
  <w15:docId w15:val="{A078E88F-720B-4C16-AC7B-BA874244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17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176E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176E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76E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176E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176E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176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4176E3"/>
  </w:style>
  <w:style w:type="character" w:styleId="Accentuation">
    <w:name w:val="Emphasis"/>
    <w:basedOn w:val="Policepardfaut"/>
    <w:uiPriority w:val="20"/>
    <w:qFormat/>
    <w:rsid w:val="004176E3"/>
    <w:rPr>
      <w:i/>
      <w:iCs/>
    </w:rPr>
  </w:style>
  <w:style w:type="paragraph" w:styleId="Paragraphedeliste">
    <w:name w:val="List Paragraph"/>
    <w:basedOn w:val="Normal"/>
    <w:uiPriority w:val="34"/>
    <w:qFormat/>
    <w:rsid w:val="00417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22303">
      <w:bodyDiv w:val="1"/>
      <w:marLeft w:val="0"/>
      <w:marRight w:val="0"/>
      <w:marTop w:val="0"/>
      <w:marBottom w:val="0"/>
      <w:divBdr>
        <w:top w:val="none" w:sz="0" w:space="0" w:color="auto"/>
        <w:left w:val="none" w:sz="0" w:space="0" w:color="auto"/>
        <w:bottom w:val="none" w:sz="0" w:space="0" w:color="auto"/>
        <w:right w:val="none" w:sz="0" w:space="0" w:color="auto"/>
      </w:divBdr>
      <w:divsChild>
        <w:div w:id="23485235">
          <w:marLeft w:val="0"/>
          <w:marRight w:val="0"/>
          <w:marTop w:val="0"/>
          <w:marBottom w:val="0"/>
          <w:divBdr>
            <w:top w:val="none" w:sz="0" w:space="0" w:color="auto"/>
            <w:left w:val="none" w:sz="0" w:space="0" w:color="auto"/>
            <w:bottom w:val="none" w:sz="0" w:space="0" w:color="auto"/>
            <w:right w:val="none" w:sz="0" w:space="0" w:color="auto"/>
          </w:divBdr>
          <w:divsChild>
            <w:div w:id="349920239">
              <w:marLeft w:val="0"/>
              <w:marRight w:val="0"/>
              <w:marTop w:val="0"/>
              <w:marBottom w:val="0"/>
              <w:divBdr>
                <w:top w:val="none" w:sz="0" w:space="0" w:color="auto"/>
                <w:left w:val="none" w:sz="0" w:space="0" w:color="auto"/>
                <w:bottom w:val="none" w:sz="0" w:space="0" w:color="auto"/>
                <w:right w:val="none" w:sz="0" w:space="0" w:color="auto"/>
              </w:divBdr>
              <w:divsChild>
                <w:div w:id="685789677">
                  <w:marLeft w:val="0"/>
                  <w:marRight w:val="0"/>
                  <w:marTop w:val="0"/>
                  <w:marBottom w:val="0"/>
                  <w:divBdr>
                    <w:top w:val="none" w:sz="0" w:space="0" w:color="auto"/>
                    <w:left w:val="none" w:sz="0" w:space="0" w:color="auto"/>
                    <w:bottom w:val="none" w:sz="0" w:space="0" w:color="auto"/>
                    <w:right w:val="none" w:sz="0" w:space="0" w:color="auto"/>
                  </w:divBdr>
                  <w:divsChild>
                    <w:div w:id="1947424888">
                      <w:marLeft w:val="0"/>
                      <w:marRight w:val="0"/>
                      <w:marTop w:val="0"/>
                      <w:marBottom w:val="0"/>
                      <w:divBdr>
                        <w:top w:val="none" w:sz="0" w:space="0" w:color="auto"/>
                        <w:left w:val="none" w:sz="0" w:space="0" w:color="auto"/>
                        <w:bottom w:val="none" w:sz="0" w:space="0" w:color="auto"/>
                        <w:right w:val="none" w:sz="0" w:space="0" w:color="auto"/>
                      </w:divBdr>
                      <w:divsChild>
                        <w:div w:id="1266619570">
                          <w:marLeft w:val="0"/>
                          <w:marRight w:val="0"/>
                          <w:marTop w:val="0"/>
                          <w:marBottom w:val="0"/>
                          <w:divBdr>
                            <w:top w:val="none" w:sz="0" w:space="0" w:color="auto"/>
                            <w:left w:val="none" w:sz="0" w:space="0" w:color="auto"/>
                            <w:bottom w:val="none" w:sz="0" w:space="0" w:color="auto"/>
                            <w:right w:val="none" w:sz="0" w:space="0" w:color="auto"/>
                          </w:divBdr>
                          <w:divsChild>
                            <w:div w:id="1839344652">
                              <w:marLeft w:val="0"/>
                              <w:marRight w:val="0"/>
                              <w:marTop w:val="0"/>
                              <w:marBottom w:val="0"/>
                              <w:divBdr>
                                <w:top w:val="none" w:sz="0" w:space="0" w:color="auto"/>
                                <w:left w:val="none" w:sz="0" w:space="0" w:color="auto"/>
                                <w:bottom w:val="none" w:sz="0" w:space="0" w:color="auto"/>
                                <w:right w:val="none" w:sz="0" w:space="0" w:color="auto"/>
                              </w:divBdr>
                              <w:divsChild>
                                <w:div w:id="1273367449">
                                  <w:marLeft w:val="0"/>
                                  <w:marRight w:val="0"/>
                                  <w:marTop w:val="0"/>
                                  <w:marBottom w:val="0"/>
                                  <w:divBdr>
                                    <w:top w:val="none" w:sz="0" w:space="0" w:color="auto"/>
                                    <w:left w:val="none" w:sz="0" w:space="0" w:color="auto"/>
                                    <w:bottom w:val="none" w:sz="0" w:space="0" w:color="auto"/>
                                    <w:right w:val="none" w:sz="0" w:space="0" w:color="auto"/>
                                  </w:divBdr>
                                  <w:divsChild>
                                    <w:div w:id="1736121648">
                                      <w:marLeft w:val="0"/>
                                      <w:marRight w:val="0"/>
                                      <w:marTop w:val="0"/>
                                      <w:marBottom w:val="0"/>
                                      <w:divBdr>
                                        <w:top w:val="none" w:sz="0" w:space="0" w:color="auto"/>
                                        <w:left w:val="none" w:sz="0" w:space="0" w:color="auto"/>
                                        <w:bottom w:val="none" w:sz="0" w:space="0" w:color="auto"/>
                                        <w:right w:val="none" w:sz="0" w:space="0" w:color="auto"/>
                                      </w:divBdr>
                                      <w:divsChild>
                                        <w:div w:id="11312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821</Words>
  <Characters>4519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GUITARD Juliette</dc:creator>
  <cp:keywords/>
  <dc:description/>
  <cp:lastModifiedBy>GUITARD Juliette</cp:lastModifiedBy>
  <cp:revision>2</cp:revision>
  <dcterms:created xsi:type="dcterms:W3CDTF">2026-06-10T07:45:00Z</dcterms:created>
  <dcterms:modified xsi:type="dcterms:W3CDTF">2026-06-10T07:45:00Z</dcterms:modified>
</cp:coreProperties>
</file>