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855C" w14:textId="7F2BAC19" w:rsidR="00FF0206" w:rsidRDefault="00C749FB" w:rsidP="0097718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B7115">
        <w:rPr>
          <w:b/>
          <w:bCs/>
          <w:color w:val="000000" w:themeColor="text1"/>
          <w:sz w:val="28"/>
          <w:szCs w:val="28"/>
        </w:rPr>
        <w:t xml:space="preserve">Poste </w:t>
      </w:r>
      <w:r w:rsidR="009C24A4" w:rsidRPr="006B7115">
        <w:rPr>
          <w:b/>
          <w:bCs/>
          <w:color w:val="000000" w:themeColor="text1"/>
          <w:sz w:val="28"/>
          <w:szCs w:val="28"/>
        </w:rPr>
        <w:t xml:space="preserve">à pourvoir </w:t>
      </w:r>
      <w:r w:rsidR="006B7115" w:rsidRPr="006B7115">
        <w:rPr>
          <w:b/>
          <w:bCs/>
          <w:color w:val="000000" w:themeColor="text1"/>
          <w:sz w:val="28"/>
          <w:szCs w:val="28"/>
        </w:rPr>
        <w:t>d</w:t>
      </w:r>
      <w:r w:rsidR="00B411FB">
        <w:rPr>
          <w:b/>
          <w:bCs/>
          <w:color w:val="000000" w:themeColor="text1"/>
          <w:sz w:val="28"/>
          <w:szCs w:val="28"/>
        </w:rPr>
        <w:t>’A</w:t>
      </w:r>
      <w:r w:rsidR="008F4FA1">
        <w:rPr>
          <w:b/>
          <w:bCs/>
          <w:color w:val="000000" w:themeColor="text1"/>
          <w:sz w:val="28"/>
          <w:szCs w:val="28"/>
        </w:rPr>
        <w:t xml:space="preserve">ssistant </w:t>
      </w:r>
      <w:proofErr w:type="spellStart"/>
      <w:r w:rsidR="00B411FB">
        <w:rPr>
          <w:b/>
          <w:bCs/>
          <w:color w:val="000000" w:themeColor="text1"/>
          <w:sz w:val="28"/>
          <w:szCs w:val="28"/>
        </w:rPr>
        <w:t>H</w:t>
      </w:r>
      <w:r w:rsidR="008F4FA1">
        <w:rPr>
          <w:b/>
          <w:bCs/>
          <w:color w:val="000000" w:themeColor="text1"/>
          <w:sz w:val="28"/>
          <w:szCs w:val="28"/>
        </w:rPr>
        <w:t>ospitalo</w:t>
      </w:r>
      <w:proofErr w:type="spellEnd"/>
      <w:r w:rsidR="008F4FA1">
        <w:rPr>
          <w:b/>
          <w:bCs/>
          <w:color w:val="000000" w:themeColor="text1"/>
          <w:sz w:val="28"/>
          <w:szCs w:val="28"/>
        </w:rPr>
        <w:t xml:space="preserve"> </w:t>
      </w:r>
      <w:r w:rsidR="00B411FB">
        <w:rPr>
          <w:b/>
          <w:bCs/>
          <w:color w:val="000000" w:themeColor="text1"/>
          <w:sz w:val="28"/>
          <w:szCs w:val="28"/>
        </w:rPr>
        <w:t>U</w:t>
      </w:r>
      <w:r w:rsidR="008F4FA1">
        <w:rPr>
          <w:b/>
          <w:bCs/>
          <w:color w:val="000000" w:themeColor="text1"/>
          <w:sz w:val="28"/>
          <w:szCs w:val="28"/>
        </w:rPr>
        <w:t>niversitaire</w:t>
      </w:r>
      <w:r w:rsidR="00B411FB">
        <w:rPr>
          <w:b/>
          <w:bCs/>
          <w:color w:val="000000" w:themeColor="text1"/>
          <w:sz w:val="28"/>
          <w:szCs w:val="28"/>
        </w:rPr>
        <w:t xml:space="preserve"> en </w:t>
      </w:r>
      <w:r w:rsidR="00977180">
        <w:rPr>
          <w:b/>
          <w:bCs/>
          <w:color w:val="000000" w:themeColor="text1"/>
          <w:sz w:val="28"/>
          <w:szCs w:val="28"/>
        </w:rPr>
        <w:t>Parasitologie</w:t>
      </w:r>
      <w:r w:rsidR="006B7115" w:rsidRPr="006B7115">
        <w:rPr>
          <w:b/>
          <w:bCs/>
          <w:color w:val="000000" w:themeColor="text1"/>
          <w:sz w:val="28"/>
          <w:szCs w:val="28"/>
        </w:rPr>
        <w:t>-Mycologie</w:t>
      </w:r>
      <w:r w:rsidR="00F21983">
        <w:rPr>
          <w:b/>
          <w:bCs/>
          <w:color w:val="000000" w:themeColor="text1"/>
          <w:sz w:val="28"/>
          <w:szCs w:val="28"/>
        </w:rPr>
        <w:t xml:space="preserve"> à l’hôpital Bichat, APHP</w:t>
      </w:r>
      <w:r w:rsidR="005948ED">
        <w:rPr>
          <w:b/>
          <w:bCs/>
          <w:color w:val="000000" w:themeColor="text1"/>
          <w:sz w:val="28"/>
          <w:szCs w:val="28"/>
        </w:rPr>
        <w:t xml:space="preserve"> </w:t>
      </w:r>
      <w:r w:rsidR="00F21983">
        <w:rPr>
          <w:b/>
          <w:bCs/>
          <w:color w:val="000000" w:themeColor="text1"/>
          <w:sz w:val="28"/>
          <w:szCs w:val="28"/>
        </w:rPr>
        <w:t>et Faculté de Pharmacie, Université Paris Cité</w:t>
      </w:r>
    </w:p>
    <w:p w14:paraId="1729573C" w14:textId="0A18F1D1" w:rsidR="006B7115" w:rsidRDefault="00B411FB" w:rsidP="0097718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au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1</w:t>
      </w:r>
      <w:r w:rsidRPr="00B411FB">
        <w:rPr>
          <w:b/>
          <w:bCs/>
          <w:color w:val="000000" w:themeColor="text1"/>
          <w:sz w:val="28"/>
          <w:szCs w:val="28"/>
          <w:vertAlign w:val="superscript"/>
        </w:rPr>
        <w:t>er</w:t>
      </w:r>
      <w:r>
        <w:rPr>
          <w:b/>
          <w:bCs/>
          <w:color w:val="000000" w:themeColor="text1"/>
          <w:sz w:val="28"/>
          <w:szCs w:val="28"/>
        </w:rPr>
        <w:t xml:space="preserve"> Novembre 202</w:t>
      </w:r>
      <w:r w:rsidR="00F21983">
        <w:rPr>
          <w:b/>
          <w:bCs/>
          <w:color w:val="000000" w:themeColor="text1"/>
          <w:sz w:val="28"/>
          <w:szCs w:val="28"/>
        </w:rPr>
        <w:t>4</w:t>
      </w:r>
    </w:p>
    <w:p w14:paraId="651E7412" w14:textId="77777777" w:rsidR="00977180" w:rsidRDefault="00977180" w:rsidP="00977180">
      <w:pPr>
        <w:spacing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606D9387" w14:textId="2631F205" w:rsidR="00FF0206" w:rsidRDefault="00421742" w:rsidP="0097718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Le service de </w:t>
      </w:r>
      <w:r w:rsidRPr="00FF0206">
        <w:rPr>
          <w:b/>
          <w:color w:val="000000" w:themeColor="text1"/>
        </w:rPr>
        <w:t>Parasitologie-mycologie de l’hôpital Bichat</w:t>
      </w:r>
      <w:r w:rsidR="00FF0206">
        <w:rPr>
          <w:color w:val="000000" w:themeColor="text1"/>
        </w:rPr>
        <w:t>, AP-HP (75018), recrute un AHU à partir du 1</w:t>
      </w:r>
      <w:r w:rsidR="00FF0206" w:rsidRPr="00FF0206">
        <w:rPr>
          <w:color w:val="000000" w:themeColor="text1"/>
          <w:vertAlign w:val="superscript"/>
        </w:rPr>
        <w:t>er</w:t>
      </w:r>
      <w:r w:rsidR="00FF0206">
        <w:rPr>
          <w:color w:val="000000" w:themeColor="text1"/>
        </w:rPr>
        <w:t xml:space="preserve"> novembre 2024.</w:t>
      </w:r>
    </w:p>
    <w:p w14:paraId="2902BCB8" w14:textId="12F291AA" w:rsidR="00421742" w:rsidRDefault="00FF0206" w:rsidP="0097718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Au sein du GHU Nord, le service de Parasitologie-mycologie de l’hôpital Bichat </w:t>
      </w:r>
      <w:r w:rsidR="00421742">
        <w:rPr>
          <w:color w:val="000000" w:themeColor="text1"/>
        </w:rPr>
        <w:t xml:space="preserve">assure les examens de la discipline pour les hôpitaux de Bichat, Beaujon et Louis Mourier. </w:t>
      </w:r>
      <w:r w:rsidR="00977180">
        <w:rPr>
          <w:color w:val="000000" w:themeColor="text1"/>
        </w:rPr>
        <w:t>L’</w:t>
      </w:r>
      <w:r w:rsidR="00421742">
        <w:rPr>
          <w:color w:val="000000" w:themeColor="text1"/>
        </w:rPr>
        <w:t xml:space="preserve">activité </w:t>
      </w:r>
      <w:r w:rsidR="00977180">
        <w:rPr>
          <w:color w:val="000000" w:themeColor="text1"/>
        </w:rPr>
        <w:t>est diversifiée avec un recrutement en</w:t>
      </w:r>
      <w:r w:rsidR="00421742">
        <w:rPr>
          <w:color w:val="000000" w:themeColor="text1"/>
        </w:rPr>
        <w:t xml:space="preserve"> mycologie médicale en relation avec une file active de patients transplantés pulmonaires ou </w:t>
      </w:r>
      <w:r w:rsidR="00977180">
        <w:rPr>
          <w:color w:val="000000" w:themeColor="text1"/>
        </w:rPr>
        <w:t xml:space="preserve">atteints </w:t>
      </w:r>
      <w:r w:rsidR="00421742">
        <w:rPr>
          <w:color w:val="000000" w:themeColor="text1"/>
        </w:rPr>
        <w:t>de pneumopathies chroniques</w:t>
      </w:r>
      <w:r w:rsidR="00977180">
        <w:rPr>
          <w:color w:val="000000" w:themeColor="text1"/>
        </w:rPr>
        <w:t>,</w:t>
      </w:r>
      <w:r w:rsidR="00421742">
        <w:rPr>
          <w:color w:val="000000" w:themeColor="text1"/>
        </w:rPr>
        <w:t xml:space="preserve"> e</w:t>
      </w:r>
      <w:r w:rsidR="00977180">
        <w:rPr>
          <w:color w:val="000000" w:themeColor="text1"/>
        </w:rPr>
        <w:t>n</w:t>
      </w:r>
      <w:r w:rsidR="00421742">
        <w:rPr>
          <w:color w:val="000000" w:themeColor="text1"/>
        </w:rPr>
        <w:t xml:space="preserve"> médecine tropicale</w:t>
      </w:r>
      <w:r w:rsidR="00977180">
        <w:rPr>
          <w:color w:val="000000" w:themeColor="text1"/>
        </w:rPr>
        <w:t xml:space="preserve">, l’hôpital Bichat étant le </w:t>
      </w:r>
      <w:r w:rsidR="00421742">
        <w:rPr>
          <w:color w:val="000000" w:themeColor="text1"/>
        </w:rPr>
        <w:t xml:space="preserve">premier établissement hospitalier français en nombre de cas de paludisme diagnostiqués annuellement </w:t>
      </w:r>
      <w:r w:rsidR="00977180">
        <w:rPr>
          <w:color w:val="000000" w:themeColor="text1"/>
        </w:rPr>
        <w:t xml:space="preserve">et </w:t>
      </w:r>
      <w:r w:rsidR="00421742">
        <w:rPr>
          <w:color w:val="000000" w:themeColor="text1"/>
        </w:rPr>
        <w:t xml:space="preserve">une activité de référence et d’expertise dans la surveillance de la toxoplasmose de la femme enceinte (suivi de 4 maternités). </w:t>
      </w:r>
    </w:p>
    <w:p w14:paraId="128B70CC" w14:textId="04CBF7F1" w:rsidR="00FF0206" w:rsidRDefault="00FF0206" w:rsidP="00977180">
      <w:pPr>
        <w:spacing w:line="240" w:lineRule="auto"/>
        <w:jc w:val="both"/>
        <w:rPr>
          <w:color w:val="000000" w:themeColor="text1"/>
        </w:rPr>
      </w:pPr>
      <w:r w:rsidRPr="00977180">
        <w:rPr>
          <w:b/>
          <w:color w:val="000000" w:themeColor="text1"/>
        </w:rPr>
        <w:t>Profil du poste</w:t>
      </w:r>
      <w:r>
        <w:rPr>
          <w:color w:val="000000" w:themeColor="text1"/>
        </w:rPr>
        <w:t> : Pharmacien ou Médecin diplômé du DES de Biologie Médicale.</w:t>
      </w:r>
    </w:p>
    <w:p w14:paraId="3510CAFE" w14:textId="22242C3B" w:rsidR="00421742" w:rsidRDefault="00421742" w:rsidP="0097718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L’équipe hospitalière est constituée de 6,5</w:t>
      </w:r>
      <w:r w:rsidR="00B411FB">
        <w:rPr>
          <w:color w:val="000000" w:themeColor="text1"/>
        </w:rPr>
        <w:t xml:space="preserve"> ETP techniciens</w:t>
      </w:r>
      <w:r w:rsidR="00FF0206">
        <w:rPr>
          <w:color w:val="000000" w:themeColor="text1"/>
        </w:rPr>
        <w:t> ;</w:t>
      </w:r>
      <w:r>
        <w:rPr>
          <w:color w:val="000000" w:themeColor="text1"/>
        </w:rPr>
        <w:t xml:space="preserve"> </w:t>
      </w:r>
      <w:r w:rsidR="00FF0206">
        <w:rPr>
          <w:color w:val="000000" w:themeColor="text1"/>
        </w:rPr>
        <w:t xml:space="preserve">2 ETP agents hospitaliers ; 0,5 ETP adjoint administratif ; 0,5 ETP </w:t>
      </w:r>
      <w:proofErr w:type="spellStart"/>
      <w:r w:rsidR="00FF0206">
        <w:rPr>
          <w:color w:val="000000" w:themeColor="text1"/>
        </w:rPr>
        <w:t>cadr</w:t>
      </w:r>
      <w:proofErr w:type="spellEnd"/>
      <w:r w:rsidR="00FF0206">
        <w:rPr>
          <w:color w:val="000000" w:themeColor="text1"/>
        </w:rPr>
        <w:t xml:space="preserve"> ; </w:t>
      </w:r>
      <w:r>
        <w:rPr>
          <w:color w:val="000000" w:themeColor="text1"/>
        </w:rPr>
        <w:t>3 internes en biologie médicale</w:t>
      </w:r>
      <w:r w:rsidR="00FF0206">
        <w:rPr>
          <w:color w:val="000000" w:themeColor="text1"/>
        </w:rPr>
        <w:t> ;</w:t>
      </w:r>
      <w:r>
        <w:rPr>
          <w:color w:val="000000" w:themeColor="text1"/>
        </w:rPr>
        <w:t xml:space="preserve"> 1,2 ETP praticien contractuel</w:t>
      </w:r>
      <w:r w:rsidR="00FF0206">
        <w:rPr>
          <w:color w:val="000000" w:themeColor="text1"/>
        </w:rPr>
        <w:t> ;</w:t>
      </w:r>
      <w:r>
        <w:rPr>
          <w:color w:val="000000" w:themeColor="text1"/>
        </w:rPr>
        <w:t xml:space="preserve"> 1 PH temps plein</w:t>
      </w:r>
      <w:r w:rsidR="00FF0206">
        <w:rPr>
          <w:color w:val="000000" w:themeColor="text1"/>
        </w:rPr>
        <w:t> ;</w:t>
      </w:r>
      <w:r>
        <w:rPr>
          <w:color w:val="000000" w:themeColor="text1"/>
        </w:rPr>
        <w:t xml:space="preserve"> 1 AHU</w:t>
      </w:r>
      <w:r w:rsidR="00977180">
        <w:rPr>
          <w:color w:val="000000" w:themeColor="text1"/>
        </w:rPr>
        <w:t xml:space="preserve"> (à renouveler)</w:t>
      </w:r>
      <w:r w:rsidR="00FF0206">
        <w:rPr>
          <w:color w:val="000000" w:themeColor="text1"/>
        </w:rPr>
        <w:t> ;</w:t>
      </w:r>
      <w:r>
        <w:rPr>
          <w:color w:val="000000" w:themeColor="text1"/>
        </w:rPr>
        <w:t xml:space="preserve"> 1 MCU-PH et 1 PU-PH. </w:t>
      </w:r>
    </w:p>
    <w:p w14:paraId="1E9EB48B" w14:textId="7AA6A609" w:rsidR="00B411FB" w:rsidRDefault="00B411FB" w:rsidP="0097718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Les thématiques de recherche sont centrées sur l</w:t>
      </w:r>
      <w:r w:rsidR="00421742">
        <w:rPr>
          <w:color w:val="000000" w:themeColor="text1"/>
        </w:rPr>
        <w:t xml:space="preserve">e paludisme en lien avec le CNR du Paludisme (Laboratoire coordonnateur) et </w:t>
      </w:r>
      <w:r>
        <w:rPr>
          <w:color w:val="000000" w:themeColor="text1"/>
        </w:rPr>
        <w:t xml:space="preserve">avec l’équipe </w:t>
      </w:r>
      <w:r w:rsidR="00421742">
        <w:rPr>
          <w:color w:val="000000" w:themeColor="text1"/>
        </w:rPr>
        <w:t xml:space="preserve">IRD 261 MERIT à la faculté de pharmacie de l’université de Paris Cité, et </w:t>
      </w:r>
      <w:r>
        <w:rPr>
          <w:color w:val="000000" w:themeColor="text1"/>
        </w:rPr>
        <w:t xml:space="preserve">autour </w:t>
      </w:r>
      <w:r w:rsidR="005948ED">
        <w:rPr>
          <w:color w:val="000000" w:themeColor="text1"/>
        </w:rPr>
        <w:t>de l’aspergillose pulmonaire</w:t>
      </w:r>
      <w:r>
        <w:rPr>
          <w:color w:val="000000" w:themeColor="text1"/>
        </w:rPr>
        <w:t xml:space="preserve"> et de la toxoplasmose en recherche clinique.</w:t>
      </w:r>
    </w:p>
    <w:p w14:paraId="575E17AA" w14:textId="5E2577A0" w:rsidR="00C749FB" w:rsidRPr="00F84EFF" w:rsidRDefault="00F23AC6" w:rsidP="00977180">
      <w:pPr>
        <w:spacing w:line="24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Missions</w:t>
      </w:r>
    </w:p>
    <w:p w14:paraId="4FBEBE1B" w14:textId="28E8A32C" w:rsidR="00C749FB" w:rsidRDefault="00B411FB" w:rsidP="00977180">
      <w:pPr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Universitaire</w:t>
      </w:r>
      <w:r w:rsidR="00652B42">
        <w:rPr>
          <w:b/>
          <w:bCs/>
          <w:color w:val="000000" w:themeColor="text1"/>
        </w:rPr>
        <w:t>s</w:t>
      </w:r>
    </w:p>
    <w:p w14:paraId="386D9655" w14:textId="6B796AC9" w:rsidR="00B411FB" w:rsidRDefault="00B411FB" w:rsidP="00977180">
      <w:pPr>
        <w:pStyle w:val="Paragraphedeliste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00550D45">
        <w:rPr>
          <w:color w:val="000000" w:themeColor="text1"/>
        </w:rPr>
        <w:t>Participation aux enseignements d</w:t>
      </w:r>
      <w:r w:rsidR="002A38BE">
        <w:rPr>
          <w:color w:val="000000" w:themeColor="text1"/>
        </w:rPr>
        <w:t>u Diplôme des Sciences Pharmaceutiques de 3</w:t>
      </w:r>
      <w:r w:rsidR="002A38BE" w:rsidRPr="002A38BE">
        <w:rPr>
          <w:color w:val="000000" w:themeColor="text1"/>
          <w:vertAlign w:val="superscript"/>
        </w:rPr>
        <w:t>ème</w:t>
      </w:r>
      <w:r w:rsidR="002A38BE">
        <w:rPr>
          <w:color w:val="000000" w:themeColor="text1"/>
        </w:rPr>
        <w:t xml:space="preserve"> année DFGSP3 (TP), et de 4</w:t>
      </w:r>
      <w:r w:rsidR="002A38BE" w:rsidRPr="002A38BE">
        <w:rPr>
          <w:color w:val="000000" w:themeColor="text1"/>
          <w:vertAlign w:val="superscript"/>
        </w:rPr>
        <w:t>ème</w:t>
      </w:r>
      <w:r w:rsidR="002A38BE">
        <w:rPr>
          <w:color w:val="000000" w:themeColor="text1"/>
        </w:rPr>
        <w:t xml:space="preserve"> année DFGSP4 (TD) et du Parcours Initiation Recherche en parasitologie-mycologie</w:t>
      </w:r>
    </w:p>
    <w:p w14:paraId="2C02A472" w14:textId="16EBB7AD" w:rsidR="00FF0206" w:rsidRPr="00550D45" w:rsidRDefault="00FF0206" w:rsidP="00977180">
      <w:pPr>
        <w:pStyle w:val="Paragraphedeliste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Participation à l’enseignement du DES de Parasitologie-mycologie d’Ile de France</w:t>
      </w:r>
    </w:p>
    <w:p w14:paraId="2C82C062" w14:textId="22B09F9E" w:rsidR="00B411FB" w:rsidRPr="002A38BE" w:rsidRDefault="00B411FB" w:rsidP="00977180">
      <w:pPr>
        <w:pStyle w:val="Paragraphedeliste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002A38BE">
        <w:rPr>
          <w:color w:val="000000" w:themeColor="text1"/>
        </w:rPr>
        <w:t>Surveillance d’examens</w:t>
      </w:r>
    </w:p>
    <w:p w14:paraId="5FABC693" w14:textId="71287DB3" w:rsidR="00B411FB" w:rsidRDefault="00B411FB" w:rsidP="00977180">
      <w:pPr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Recherche</w:t>
      </w:r>
    </w:p>
    <w:p w14:paraId="396B3F74" w14:textId="26F79D28" w:rsidR="00B411FB" w:rsidRDefault="00B411FB" w:rsidP="00977180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550D45">
        <w:rPr>
          <w:color w:val="000000" w:themeColor="text1"/>
        </w:rPr>
        <w:t xml:space="preserve">Activité de recherche </w:t>
      </w:r>
      <w:r w:rsidR="002A38BE">
        <w:rPr>
          <w:color w:val="000000" w:themeColor="text1"/>
        </w:rPr>
        <w:t xml:space="preserve">universitaire </w:t>
      </w:r>
      <w:r w:rsidRPr="00550D45">
        <w:rPr>
          <w:color w:val="000000" w:themeColor="text1"/>
        </w:rPr>
        <w:t xml:space="preserve">au sein de l’unité </w:t>
      </w:r>
      <w:r w:rsidR="002A38BE">
        <w:rPr>
          <w:color w:val="000000" w:themeColor="text1"/>
        </w:rPr>
        <w:t xml:space="preserve">UMR MERIT IRD 261 </w:t>
      </w:r>
      <w:r w:rsidRPr="00550D45">
        <w:rPr>
          <w:color w:val="000000" w:themeColor="text1"/>
        </w:rPr>
        <w:t xml:space="preserve">(Directeur </w:t>
      </w:r>
      <w:r w:rsidR="002A38BE">
        <w:rPr>
          <w:color w:val="000000" w:themeColor="text1"/>
        </w:rPr>
        <w:t>André Garcia</w:t>
      </w:r>
      <w:r w:rsidRPr="00550D45">
        <w:rPr>
          <w:color w:val="000000" w:themeColor="text1"/>
        </w:rPr>
        <w:t>). La thématique est centrée sur l</w:t>
      </w:r>
      <w:r w:rsidR="002A38BE">
        <w:rPr>
          <w:color w:val="000000" w:themeColor="text1"/>
        </w:rPr>
        <w:t xml:space="preserve">e paludisme, et les </w:t>
      </w:r>
      <w:r w:rsidR="00304E11">
        <w:rPr>
          <w:color w:val="000000" w:themeColor="text1"/>
        </w:rPr>
        <w:t xml:space="preserve">autres </w:t>
      </w:r>
      <w:r w:rsidR="002A38BE">
        <w:rPr>
          <w:color w:val="000000" w:themeColor="text1"/>
        </w:rPr>
        <w:t xml:space="preserve">pathologies tropicales </w:t>
      </w:r>
      <w:r w:rsidR="00304E11">
        <w:rPr>
          <w:color w:val="000000" w:themeColor="text1"/>
        </w:rPr>
        <w:t xml:space="preserve">en relation avec la morbi-mortalité maternelle et du jeune enfant. </w:t>
      </w:r>
      <w:r w:rsidR="008F4FA1">
        <w:rPr>
          <w:color w:val="000000" w:themeColor="text1"/>
        </w:rPr>
        <w:t>Le candidat pourra s’inscrire en thèse de Science afin de constituer son dossier pour le CNU.</w:t>
      </w:r>
    </w:p>
    <w:p w14:paraId="55440DB8" w14:textId="3D3498BD" w:rsidR="00E9062F" w:rsidRPr="00550D45" w:rsidRDefault="002A38BE" w:rsidP="00977180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L’activité de recherche pourra être réalisée physiquement au laboratoire coordonnateur du CNR du Paludisme, localisé à l’hôpital Bichat</w:t>
      </w:r>
      <w:r w:rsidR="00E9062F">
        <w:rPr>
          <w:color w:val="000000" w:themeColor="text1"/>
        </w:rPr>
        <w:t>.</w:t>
      </w:r>
    </w:p>
    <w:p w14:paraId="335CEF3D" w14:textId="7FC89BDB" w:rsidR="00B411FB" w:rsidRDefault="00B411FB" w:rsidP="00977180">
      <w:pPr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Hospitali</w:t>
      </w:r>
      <w:r w:rsidR="00652B42">
        <w:rPr>
          <w:b/>
          <w:bCs/>
          <w:color w:val="000000" w:themeColor="text1"/>
        </w:rPr>
        <w:t>ères</w:t>
      </w:r>
    </w:p>
    <w:p w14:paraId="2B2824DE" w14:textId="0853AF96" w:rsidR="00304E11" w:rsidRDefault="00304E11" w:rsidP="00977180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304E11">
        <w:rPr>
          <w:b/>
          <w:color w:val="000000" w:themeColor="text1"/>
        </w:rPr>
        <w:t>Participation au développement</w:t>
      </w:r>
      <w:r>
        <w:rPr>
          <w:color w:val="000000" w:themeColor="text1"/>
        </w:rPr>
        <w:t xml:space="preserve"> de nouvelles méthodes et de nouveaux examens selon les connaissances et les évolutions de la discipline.</w:t>
      </w:r>
    </w:p>
    <w:p w14:paraId="0D83C05F" w14:textId="447B4AC7" w:rsidR="00421742" w:rsidRPr="00304E11" w:rsidRDefault="00421742" w:rsidP="00977180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Encadrement des internes </w:t>
      </w:r>
      <w:r w:rsidRPr="00421742">
        <w:rPr>
          <w:color w:val="000000" w:themeColor="text1"/>
        </w:rPr>
        <w:t>en biologie et des externes en pharmacie</w:t>
      </w:r>
    </w:p>
    <w:p w14:paraId="5F8E65E9" w14:textId="094F4F50" w:rsidR="00FD6178" w:rsidRDefault="00FD6178" w:rsidP="00977180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FD6178">
        <w:rPr>
          <w:b/>
          <w:color w:val="000000" w:themeColor="text1"/>
        </w:rPr>
        <w:t>Validation biologique</w:t>
      </w:r>
      <w:r>
        <w:rPr>
          <w:color w:val="000000" w:themeColor="text1"/>
        </w:rPr>
        <w:t xml:space="preserve"> de l’ensemble des secteurs du Laboratoire : Parasitologie (Direct</w:t>
      </w:r>
      <w:r w:rsidR="00304E11">
        <w:rPr>
          <w:color w:val="000000" w:themeColor="text1"/>
        </w:rPr>
        <w:t>e</w:t>
      </w:r>
      <w:r>
        <w:rPr>
          <w:color w:val="000000" w:themeColor="text1"/>
        </w:rPr>
        <w:t xml:space="preserve">, Biologie Moléculaire), Mycologie (Directe, Biologie Moléculaire) et </w:t>
      </w:r>
      <w:r w:rsidR="00421742">
        <w:rPr>
          <w:color w:val="000000" w:themeColor="text1"/>
        </w:rPr>
        <w:t>Immunologie fongique et parasitaire dont la t</w:t>
      </w:r>
      <w:r>
        <w:rPr>
          <w:color w:val="000000" w:themeColor="text1"/>
        </w:rPr>
        <w:t>oxoplasmose</w:t>
      </w:r>
      <w:r w:rsidR="00421742">
        <w:rPr>
          <w:color w:val="000000" w:themeColor="text1"/>
        </w:rPr>
        <w:t>.</w:t>
      </w:r>
    </w:p>
    <w:p w14:paraId="42A259F3" w14:textId="40828D74" w:rsidR="00FF0206" w:rsidRPr="00F84EFF" w:rsidRDefault="00FF0206" w:rsidP="00977180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bookmarkStart w:id="0" w:name="_GoBack"/>
      <w:r>
        <w:rPr>
          <w:b/>
          <w:color w:val="000000" w:themeColor="text1"/>
        </w:rPr>
        <w:t xml:space="preserve">Discussion </w:t>
      </w:r>
      <w:proofErr w:type="spellStart"/>
      <w:r>
        <w:rPr>
          <w:b/>
          <w:color w:val="000000" w:themeColor="text1"/>
        </w:rPr>
        <w:t>clinico-biologiques</w:t>
      </w:r>
      <w:proofErr w:type="spellEnd"/>
      <w:r w:rsidRPr="00FF0206">
        <w:rPr>
          <w:color w:val="000000" w:themeColor="text1"/>
        </w:rPr>
        <w:t xml:space="preserve"> avec les prescripteurs</w:t>
      </w:r>
    </w:p>
    <w:bookmarkEnd w:id="0"/>
    <w:p w14:paraId="638FFA7B" w14:textId="433D9A63" w:rsidR="00C749FB" w:rsidRPr="00F84EFF" w:rsidRDefault="00FD6178" w:rsidP="00977180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FD6178">
        <w:rPr>
          <w:b/>
          <w:color w:val="000000" w:themeColor="text1"/>
        </w:rPr>
        <w:t>R</w:t>
      </w:r>
      <w:r w:rsidR="004B2A5E" w:rsidRPr="00FD6178">
        <w:rPr>
          <w:b/>
          <w:color w:val="000000" w:themeColor="text1"/>
        </w:rPr>
        <w:t>éalisation de</w:t>
      </w:r>
      <w:r w:rsidR="00C749FB" w:rsidRPr="00FD6178">
        <w:rPr>
          <w:b/>
          <w:color w:val="000000" w:themeColor="text1"/>
        </w:rPr>
        <w:t xml:space="preserve"> prélèvement</w:t>
      </w:r>
      <w:r w:rsidRPr="00FD6178">
        <w:rPr>
          <w:b/>
          <w:color w:val="000000" w:themeColor="text1"/>
        </w:rPr>
        <w:t>s</w:t>
      </w:r>
      <w:r w:rsidR="00C749FB" w:rsidRPr="00FD6178">
        <w:rPr>
          <w:b/>
          <w:color w:val="000000" w:themeColor="text1"/>
        </w:rPr>
        <w:t xml:space="preserve"> mycologique</w:t>
      </w:r>
      <w:r w:rsidRPr="00FD6178">
        <w:rPr>
          <w:b/>
          <w:color w:val="000000" w:themeColor="text1"/>
        </w:rPr>
        <w:t>s superficiels</w:t>
      </w:r>
      <w:r w:rsidR="004B2A5E" w:rsidRPr="00F84EFF">
        <w:rPr>
          <w:color w:val="000000" w:themeColor="text1"/>
        </w:rPr>
        <w:t xml:space="preserve"> sur des lésions de patient</w:t>
      </w:r>
      <w:r w:rsidR="00667A59" w:rsidRPr="00F84EFF">
        <w:rPr>
          <w:color w:val="000000" w:themeColor="text1"/>
        </w:rPr>
        <w:t>s</w:t>
      </w:r>
      <w:r w:rsidR="004B2A5E" w:rsidRPr="00F84EFF">
        <w:rPr>
          <w:color w:val="000000" w:themeColor="text1"/>
        </w:rPr>
        <w:t xml:space="preserve"> adressés par les médecins du CH</w:t>
      </w:r>
      <w:r w:rsidR="00C749FB" w:rsidRPr="00F84EFF">
        <w:rPr>
          <w:color w:val="000000" w:themeColor="text1"/>
        </w:rPr>
        <w:t xml:space="preserve">. </w:t>
      </w:r>
    </w:p>
    <w:p w14:paraId="2232FCB3" w14:textId="31091679" w:rsidR="00B411FB" w:rsidRDefault="00B411FB" w:rsidP="005948ED">
      <w:pPr>
        <w:jc w:val="both"/>
        <w:rPr>
          <w:color w:val="000000" w:themeColor="text1"/>
        </w:rPr>
      </w:pPr>
    </w:p>
    <w:sectPr w:rsidR="00B411FB" w:rsidSect="00977180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1CC"/>
    <w:multiLevelType w:val="hybridMultilevel"/>
    <w:tmpl w:val="CF2E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39"/>
    <w:multiLevelType w:val="hybridMultilevel"/>
    <w:tmpl w:val="86108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077"/>
    <w:multiLevelType w:val="hybridMultilevel"/>
    <w:tmpl w:val="08CCF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4640C"/>
    <w:multiLevelType w:val="hybridMultilevel"/>
    <w:tmpl w:val="E264B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FB"/>
    <w:rsid w:val="00166196"/>
    <w:rsid w:val="0017546E"/>
    <w:rsid w:val="00195BAD"/>
    <w:rsid w:val="00271630"/>
    <w:rsid w:val="002A38BE"/>
    <w:rsid w:val="002F45DF"/>
    <w:rsid w:val="00304E11"/>
    <w:rsid w:val="003474C8"/>
    <w:rsid w:val="003E44E0"/>
    <w:rsid w:val="00421742"/>
    <w:rsid w:val="004B2A5E"/>
    <w:rsid w:val="00543A92"/>
    <w:rsid w:val="00550D45"/>
    <w:rsid w:val="005948ED"/>
    <w:rsid w:val="00624BBC"/>
    <w:rsid w:val="00650650"/>
    <w:rsid w:val="00652B42"/>
    <w:rsid w:val="006636C0"/>
    <w:rsid w:val="00667A59"/>
    <w:rsid w:val="006B7115"/>
    <w:rsid w:val="006F1FA5"/>
    <w:rsid w:val="007E20C4"/>
    <w:rsid w:val="00881908"/>
    <w:rsid w:val="008F4FA1"/>
    <w:rsid w:val="00946977"/>
    <w:rsid w:val="00956760"/>
    <w:rsid w:val="00977180"/>
    <w:rsid w:val="0099395F"/>
    <w:rsid w:val="009C24A4"/>
    <w:rsid w:val="00A47722"/>
    <w:rsid w:val="00A8187C"/>
    <w:rsid w:val="00AF13D2"/>
    <w:rsid w:val="00B32AA5"/>
    <w:rsid w:val="00B411FB"/>
    <w:rsid w:val="00BB441F"/>
    <w:rsid w:val="00C02EE0"/>
    <w:rsid w:val="00C057B0"/>
    <w:rsid w:val="00C34454"/>
    <w:rsid w:val="00C749FB"/>
    <w:rsid w:val="00CA2F54"/>
    <w:rsid w:val="00CE0F97"/>
    <w:rsid w:val="00D13B59"/>
    <w:rsid w:val="00D16CA9"/>
    <w:rsid w:val="00E5434A"/>
    <w:rsid w:val="00E9062F"/>
    <w:rsid w:val="00EA235F"/>
    <w:rsid w:val="00F21983"/>
    <w:rsid w:val="00F23AC6"/>
    <w:rsid w:val="00F83021"/>
    <w:rsid w:val="00F84EFF"/>
    <w:rsid w:val="00FB0C46"/>
    <w:rsid w:val="00FD1684"/>
    <w:rsid w:val="00FD6178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9107"/>
  <w15:chartTrackingRefBased/>
  <w15:docId w15:val="{7C703B7A-E830-4A8E-821B-229090C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35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Pomares</dc:creator>
  <cp:keywords/>
  <dc:description/>
  <cp:lastModifiedBy>Sandrine Houze</cp:lastModifiedBy>
  <cp:revision>2</cp:revision>
  <dcterms:created xsi:type="dcterms:W3CDTF">2024-02-11T18:38:00Z</dcterms:created>
  <dcterms:modified xsi:type="dcterms:W3CDTF">2024-02-11T18:38:00Z</dcterms:modified>
</cp:coreProperties>
</file>