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57" w:rsidRDefault="003F0457" w:rsidP="003F0457">
      <w:pPr>
        <w:spacing w:after="0" w:line="240" w:lineRule="auto"/>
        <w:jc w:val="both"/>
        <w:rPr>
          <w:rFonts w:asciiTheme="minorHAnsi" w:hAnsiTheme="minorHAnsi" w:cs="Arial"/>
        </w:rPr>
      </w:pPr>
    </w:p>
    <w:p w:rsidR="00B7197A" w:rsidRPr="00B7197A" w:rsidRDefault="00B7197A" w:rsidP="00B7197A">
      <w:pPr>
        <w:shd w:val="clear" w:color="auto" w:fill="D9D9D9" w:themeFill="background1" w:themeFillShade="D9"/>
        <w:spacing w:before="100" w:beforeAutospacing="1" w:after="100" w:afterAutospacing="1" w:line="240" w:lineRule="auto"/>
        <w:rPr>
          <w:rFonts w:ascii="Times New Roman" w:eastAsia="Times New Roman" w:hAnsi="Times New Roman"/>
          <w:b/>
          <w:color w:val="000000"/>
          <w:sz w:val="20"/>
          <w:szCs w:val="20"/>
          <w:lang w:eastAsia="fr-FR"/>
        </w:rPr>
      </w:pPr>
      <w:r w:rsidRPr="00B7197A">
        <w:rPr>
          <w:rFonts w:ascii="Times New Roman" w:hAnsi="Times New Roman"/>
          <w:b/>
        </w:rPr>
        <w:tab/>
      </w:r>
      <w:r w:rsidRPr="00B7197A">
        <w:rPr>
          <w:rFonts w:ascii="Times New Roman" w:hAnsi="Times New Roman"/>
          <w:b/>
        </w:rPr>
        <w:tab/>
      </w:r>
      <w:r w:rsidRPr="00B7197A">
        <w:rPr>
          <w:rFonts w:ascii="Times New Roman" w:eastAsia="Times New Roman" w:hAnsi="Times New Roman"/>
          <w:b/>
          <w:color w:val="000000"/>
          <w:sz w:val="20"/>
          <w:szCs w:val="20"/>
          <w:lang w:eastAsia="fr-FR"/>
        </w:rPr>
        <w:t>POSTE AHU (</w:t>
      </w:r>
      <w:proofErr w:type="spellStart"/>
      <w:r>
        <w:rPr>
          <w:rFonts w:ascii="Times New Roman" w:eastAsia="Times New Roman" w:hAnsi="Times New Roman"/>
          <w:b/>
          <w:color w:val="000000"/>
          <w:sz w:val="20"/>
          <w:szCs w:val="20"/>
          <w:lang w:eastAsia="fr-FR"/>
        </w:rPr>
        <w:t>Parasito</w:t>
      </w:r>
      <w:proofErr w:type="spellEnd"/>
      <w:r>
        <w:rPr>
          <w:rFonts w:ascii="Times New Roman" w:eastAsia="Times New Roman" w:hAnsi="Times New Roman"/>
          <w:b/>
          <w:color w:val="000000"/>
          <w:sz w:val="20"/>
          <w:szCs w:val="20"/>
          <w:lang w:eastAsia="fr-FR"/>
        </w:rPr>
        <w:t>-Mycologie</w:t>
      </w:r>
      <w:r w:rsidRPr="00B7197A">
        <w:rPr>
          <w:rFonts w:ascii="Times New Roman" w:eastAsia="Times New Roman" w:hAnsi="Times New Roman"/>
          <w:b/>
          <w:color w:val="000000"/>
          <w:sz w:val="20"/>
          <w:szCs w:val="20"/>
          <w:lang w:eastAsia="fr-FR"/>
        </w:rPr>
        <w:t xml:space="preserve">) </w:t>
      </w:r>
      <w:r>
        <w:rPr>
          <w:rFonts w:ascii="Times New Roman" w:eastAsia="Times New Roman" w:hAnsi="Times New Roman"/>
          <w:b/>
          <w:color w:val="000000"/>
          <w:sz w:val="20"/>
          <w:szCs w:val="20"/>
          <w:lang w:eastAsia="fr-FR"/>
        </w:rPr>
        <w:t>à Cayenne (</w:t>
      </w:r>
      <w:r w:rsidRPr="00B7197A">
        <w:rPr>
          <w:rFonts w:ascii="Times New Roman" w:eastAsia="Times New Roman" w:hAnsi="Times New Roman"/>
          <w:b/>
          <w:color w:val="000000"/>
          <w:sz w:val="20"/>
          <w:szCs w:val="20"/>
          <w:lang w:eastAsia="fr-FR"/>
        </w:rPr>
        <w:t>GUYANE FRANCAISE)</w:t>
      </w:r>
    </w:p>
    <w:p w:rsidR="00B7197A" w:rsidRPr="00B7197A" w:rsidRDefault="00B7197A" w:rsidP="00B7197A">
      <w:pPr>
        <w:spacing w:before="100" w:beforeAutospacing="1" w:after="100" w:afterAutospacing="1"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 xml:space="preserve">Pour un candidat en attente d’un poste de PH, un candidat souhaitant avoir une carrière universitaire (possibilité d’évolution en MCU-PH voire PU-PH), un candidat souhaitant avoir une formation spécialisée en attendant d’intégrer le libéral pour avoir une expérience sur une spécialité méconnue. </w:t>
      </w:r>
    </w:p>
    <w:p w:rsidR="00B7197A" w:rsidRPr="00B7197A" w:rsidRDefault="00B7197A" w:rsidP="00B7197A">
      <w:pPr>
        <w:spacing w:before="100" w:beforeAutospacing="1" w:after="100" w:afterAutospacing="1" w:line="360" w:lineRule="auto"/>
        <w:jc w:val="both"/>
        <w:rPr>
          <w:rFonts w:ascii="Times New Roman" w:eastAsia="Times New Roman" w:hAnsi="Times New Roman"/>
          <w:b/>
          <w:color w:val="000000"/>
          <w:sz w:val="20"/>
          <w:szCs w:val="20"/>
          <w:lang w:eastAsia="fr-FR"/>
        </w:rPr>
      </w:pPr>
      <w:r w:rsidRPr="00B7197A">
        <w:rPr>
          <w:rFonts w:ascii="Times New Roman" w:eastAsia="Times New Roman" w:hAnsi="Times New Roman"/>
          <w:b/>
          <w:color w:val="000000"/>
          <w:sz w:val="20"/>
          <w:szCs w:val="20"/>
          <w:lang w:eastAsia="fr-FR"/>
        </w:rPr>
        <w:t xml:space="preserve">Venez vivre avec nous une expérience unique pour la </w:t>
      </w:r>
      <w:proofErr w:type="spellStart"/>
      <w:r w:rsidRPr="00B7197A">
        <w:rPr>
          <w:rFonts w:ascii="Times New Roman" w:eastAsia="Times New Roman" w:hAnsi="Times New Roman"/>
          <w:b/>
          <w:color w:val="000000"/>
          <w:sz w:val="20"/>
          <w:szCs w:val="20"/>
          <w:lang w:eastAsia="fr-FR"/>
        </w:rPr>
        <w:t>Parasito</w:t>
      </w:r>
      <w:proofErr w:type="spellEnd"/>
      <w:r w:rsidRPr="00B7197A">
        <w:rPr>
          <w:rFonts w:ascii="Times New Roman" w:eastAsia="Times New Roman" w:hAnsi="Times New Roman"/>
          <w:b/>
          <w:color w:val="000000"/>
          <w:sz w:val="20"/>
          <w:szCs w:val="20"/>
          <w:lang w:eastAsia="fr-FR"/>
        </w:rPr>
        <w:t xml:space="preserve">-Mycologie (mission terrains, expertise sur protozoaires comme toxoplasmose amazonienne, la Maladie de </w:t>
      </w:r>
      <w:proofErr w:type="spellStart"/>
      <w:r w:rsidRPr="00B7197A">
        <w:rPr>
          <w:rFonts w:ascii="Times New Roman" w:eastAsia="Times New Roman" w:hAnsi="Times New Roman"/>
          <w:b/>
          <w:color w:val="000000"/>
          <w:sz w:val="20"/>
          <w:szCs w:val="20"/>
          <w:lang w:eastAsia="fr-FR"/>
        </w:rPr>
        <w:t>Chagas</w:t>
      </w:r>
      <w:proofErr w:type="spellEnd"/>
      <w:r w:rsidR="00CD05E8">
        <w:rPr>
          <w:rFonts w:ascii="Times New Roman" w:eastAsia="Times New Roman" w:hAnsi="Times New Roman"/>
          <w:b/>
          <w:color w:val="000000"/>
          <w:sz w:val="20"/>
          <w:szCs w:val="20"/>
          <w:lang w:eastAsia="fr-FR"/>
        </w:rPr>
        <w:t xml:space="preserve"> ou autres </w:t>
      </w:r>
      <w:proofErr w:type="spellStart"/>
      <w:r w:rsidR="00CD05E8">
        <w:rPr>
          <w:rFonts w:ascii="Times New Roman" w:eastAsia="Times New Roman" w:hAnsi="Times New Roman"/>
          <w:b/>
          <w:color w:val="000000"/>
          <w:sz w:val="20"/>
          <w:szCs w:val="20"/>
          <w:lang w:eastAsia="fr-FR"/>
        </w:rPr>
        <w:t>protozooses</w:t>
      </w:r>
      <w:proofErr w:type="spellEnd"/>
      <w:r w:rsidR="00CD05E8">
        <w:rPr>
          <w:rFonts w:ascii="Times New Roman" w:eastAsia="Times New Roman" w:hAnsi="Times New Roman"/>
          <w:b/>
          <w:color w:val="000000"/>
          <w:sz w:val="20"/>
          <w:szCs w:val="20"/>
          <w:lang w:eastAsia="fr-FR"/>
        </w:rPr>
        <w:t xml:space="preserve"> animales, paludisme, helminthiases </w:t>
      </w:r>
      <w:proofErr w:type="gramStart"/>
      <w:r w:rsidR="00CD05E8">
        <w:rPr>
          <w:rFonts w:ascii="Times New Roman" w:eastAsia="Times New Roman" w:hAnsi="Times New Roman"/>
          <w:b/>
          <w:color w:val="000000"/>
          <w:sz w:val="20"/>
          <w:szCs w:val="20"/>
          <w:lang w:eastAsia="fr-FR"/>
        </w:rPr>
        <w:t>digestives</w:t>
      </w:r>
      <w:r w:rsidRPr="00B7197A">
        <w:rPr>
          <w:rFonts w:ascii="Times New Roman" w:eastAsia="Times New Roman" w:hAnsi="Times New Roman"/>
          <w:b/>
          <w:color w:val="000000"/>
          <w:sz w:val="20"/>
          <w:szCs w:val="20"/>
          <w:lang w:eastAsia="fr-FR"/>
        </w:rPr>
        <w:t>….</w:t>
      </w:r>
      <w:proofErr w:type="gramEnd"/>
      <w:r w:rsidRPr="00B7197A">
        <w:rPr>
          <w:rFonts w:ascii="Times New Roman" w:eastAsia="Times New Roman" w:hAnsi="Times New Roman"/>
          <w:b/>
          <w:color w:val="000000"/>
          <w:sz w:val="20"/>
          <w:szCs w:val="20"/>
          <w:lang w:eastAsia="fr-FR"/>
        </w:rPr>
        <w:t>)</w:t>
      </w:r>
    </w:p>
    <w:p w:rsidR="00B7197A" w:rsidRPr="00B7197A" w:rsidRDefault="00B7197A" w:rsidP="00B7197A">
      <w:pPr>
        <w:spacing w:before="100" w:beforeAutospacing="1" w:after="100" w:afterAutospacing="1" w:line="24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 xml:space="preserve">Début de prise de fonction : </w:t>
      </w:r>
      <w:r w:rsidRPr="00B7197A">
        <w:rPr>
          <w:rFonts w:ascii="Times New Roman" w:eastAsia="Times New Roman" w:hAnsi="Times New Roman"/>
          <w:b/>
          <w:bCs/>
          <w:color w:val="000000"/>
          <w:sz w:val="20"/>
          <w:szCs w:val="20"/>
          <w:lang w:eastAsia="fr-FR"/>
        </w:rPr>
        <w:t xml:space="preserve">mai 2024 </w:t>
      </w:r>
      <w:r w:rsidRPr="00B7197A">
        <w:rPr>
          <w:rFonts w:ascii="Times New Roman" w:eastAsia="Times New Roman" w:hAnsi="Times New Roman"/>
          <w:color w:val="000000"/>
          <w:sz w:val="20"/>
          <w:szCs w:val="20"/>
          <w:lang w:eastAsia="fr-FR"/>
        </w:rPr>
        <w:t>au Centre Hospitalier de Cayenne (Guyane française)</w:t>
      </w:r>
      <w:r w:rsidRPr="00B7197A">
        <w:rPr>
          <w:rFonts w:ascii="Times New Roman" w:eastAsia="Times New Roman" w:hAnsi="Times New Roman"/>
          <w:b/>
          <w:bCs/>
          <w:color w:val="000000"/>
          <w:sz w:val="20"/>
          <w:szCs w:val="20"/>
          <w:lang w:eastAsia="fr-FR"/>
        </w:rPr>
        <w:t xml:space="preserve"> </w:t>
      </w:r>
    </w:p>
    <w:p w:rsidR="00B7197A" w:rsidRPr="00B7197A" w:rsidRDefault="00B7197A" w:rsidP="00B7197A">
      <w:pPr>
        <w:spacing w:before="100" w:beforeAutospacing="1" w:after="100" w:afterAutospacing="1" w:line="240" w:lineRule="auto"/>
        <w:rPr>
          <w:rFonts w:ascii="Times New Roman" w:eastAsia="Times New Roman" w:hAnsi="Times New Roman"/>
          <w:b/>
          <w:color w:val="000000"/>
          <w:sz w:val="20"/>
          <w:szCs w:val="20"/>
          <w:lang w:eastAsia="fr-FR"/>
        </w:rPr>
      </w:pPr>
      <w:r w:rsidRPr="00B7197A">
        <w:rPr>
          <w:rFonts w:ascii="Times New Roman" w:eastAsia="Times New Roman" w:hAnsi="Times New Roman"/>
          <w:b/>
          <w:color w:val="000000"/>
          <w:sz w:val="20"/>
          <w:szCs w:val="20"/>
          <w:lang w:eastAsia="fr-FR"/>
        </w:rPr>
        <w:t>DESCRIPTION DU POSTE</w:t>
      </w:r>
    </w:p>
    <w:p w:rsidR="00B7197A" w:rsidRPr="00B7197A" w:rsidRDefault="00B7197A" w:rsidP="00B7197A">
      <w:pPr>
        <w:pStyle w:val="Paragraphedeliste"/>
        <w:numPr>
          <w:ilvl w:val="0"/>
          <w:numId w:val="11"/>
        </w:numPr>
        <w:spacing w:before="100" w:beforeAutospacing="1" w:after="100" w:afterAutospacing="1" w:line="360" w:lineRule="auto"/>
        <w:ind w:left="714" w:hanging="357"/>
        <w:contextualSpacing w:val="0"/>
        <w:jc w:val="both"/>
        <w:rPr>
          <w:rFonts w:ascii="Times New Roman" w:hAnsi="Times New Roman"/>
          <w:color w:val="000000"/>
          <w:sz w:val="20"/>
          <w:szCs w:val="20"/>
        </w:rPr>
      </w:pPr>
      <w:r w:rsidRPr="00B7197A">
        <w:rPr>
          <w:rFonts w:ascii="Times New Roman" w:hAnsi="Times New Roman"/>
          <w:color w:val="000000"/>
          <w:sz w:val="20"/>
          <w:szCs w:val="20"/>
        </w:rPr>
        <w:t xml:space="preserve">Diagnostic en </w:t>
      </w:r>
      <w:proofErr w:type="spellStart"/>
      <w:r w:rsidRPr="00B7197A">
        <w:rPr>
          <w:rFonts w:ascii="Times New Roman" w:hAnsi="Times New Roman"/>
          <w:color w:val="000000"/>
          <w:sz w:val="20"/>
          <w:szCs w:val="20"/>
        </w:rPr>
        <w:t>Parasito</w:t>
      </w:r>
      <w:proofErr w:type="spellEnd"/>
      <w:r w:rsidRPr="00B7197A">
        <w:rPr>
          <w:rFonts w:ascii="Times New Roman" w:hAnsi="Times New Roman"/>
          <w:color w:val="000000"/>
          <w:sz w:val="20"/>
          <w:szCs w:val="20"/>
        </w:rPr>
        <w:t xml:space="preserve">-Mycologie : interprétation et validation des résultats en </w:t>
      </w:r>
      <w:proofErr w:type="spellStart"/>
      <w:r w:rsidRPr="00B7197A">
        <w:rPr>
          <w:rFonts w:ascii="Times New Roman" w:hAnsi="Times New Roman"/>
          <w:color w:val="000000"/>
          <w:sz w:val="20"/>
          <w:szCs w:val="20"/>
        </w:rPr>
        <w:t>Parasito</w:t>
      </w:r>
      <w:proofErr w:type="spellEnd"/>
      <w:r w:rsidRPr="00B7197A">
        <w:rPr>
          <w:rFonts w:ascii="Times New Roman" w:hAnsi="Times New Roman"/>
          <w:color w:val="000000"/>
          <w:sz w:val="20"/>
          <w:szCs w:val="20"/>
        </w:rPr>
        <w:t xml:space="preserve">-Mycologie </w:t>
      </w:r>
    </w:p>
    <w:p w:rsidR="00B7197A" w:rsidRPr="00B7197A" w:rsidRDefault="00B7197A" w:rsidP="00B7197A">
      <w:pPr>
        <w:pStyle w:val="Paragraphedeliste"/>
        <w:numPr>
          <w:ilvl w:val="0"/>
          <w:numId w:val="11"/>
        </w:numPr>
        <w:spacing w:after="0" w:line="360" w:lineRule="auto"/>
        <w:ind w:left="714" w:hanging="357"/>
        <w:contextualSpacing w:val="0"/>
        <w:jc w:val="both"/>
        <w:rPr>
          <w:rFonts w:ascii="Times New Roman" w:hAnsi="Times New Roman"/>
          <w:color w:val="000000"/>
          <w:sz w:val="20"/>
          <w:szCs w:val="20"/>
        </w:rPr>
      </w:pPr>
      <w:r w:rsidRPr="00B7197A">
        <w:rPr>
          <w:rFonts w:ascii="Times New Roman" w:hAnsi="Times New Roman"/>
          <w:color w:val="000000"/>
          <w:sz w:val="20"/>
          <w:szCs w:val="20"/>
        </w:rPr>
        <w:t xml:space="preserve">Participation aux réunions multidisciplinaires et staffs: avis sur les prises en charges des infections parasitaires et fongiques et optimisations sur les outils diagnostics utilisés (RCP dossiers difficiles, Commission des anti-Infectieux ou CAI). </w:t>
      </w:r>
    </w:p>
    <w:p w:rsidR="00B7197A" w:rsidRPr="00B7197A" w:rsidRDefault="00B7197A" w:rsidP="00B7197A">
      <w:pPr>
        <w:pStyle w:val="Paragraphedeliste"/>
        <w:numPr>
          <w:ilvl w:val="0"/>
          <w:numId w:val="11"/>
        </w:numPr>
        <w:spacing w:after="0" w:line="360" w:lineRule="auto"/>
        <w:ind w:left="714" w:hanging="357"/>
        <w:contextualSpacing w:val="0"/>
        <w:jc w:val="both"/>
        <w:rPr>
          <w:rFonts w:ascii="Times New Roman" w:hAnsi="Times New Roman"/>
          <w:color w:val="000000"/>
          <w:sz w:val="20"/>
          <w:szCs w:val="20"/>
        </w:rPr>
      </w:pPr>
      <w:r w:rsidRPr="00B7197A">
        <w:rPr>
          <w:rFonts w:ascii="Times New Roman" w:hAnsi="Times New Roman"/>
          <w:color w:val="000000"/>
          <w:sz w:val="20"/>
          <w:szCs w:val="20"/>
        </w:rPr>
        <w:t xml:space="preserve">Gestion des dossiers de toxoplasmose congénitale avec présentation des dossiers et analyses des cas lors de la réunion multidisciplinaire CETOCO </w:t>
      </w:r>
    </w:p>
    <w:p w:rsidR="00B7197A" w:rsidRPr="00B7197A" w:rsidRDefault="00B7197A" w:rsidP="00B7197A">
      <w:pPr>
        <w:pStyle w:val="Paragraphedeliste"/>
        <w:numPr>
          <w:ilvl w:val="0"/>
          <w:numId w:val="11"/>
        </w:numPr>
        <w:spacing w:after="0" w:line="360" w:lineRule="auto"/>
        <w:ind w:left="714" w:hanging="357"/>
        <w:contextualSpacing w:val="0"/>
        <w:jc w:val="both"/>
        <w:rPr>
          <w:rFonts w:ascii="Times New Roman" w:hAnsi="Times New Roman"/>
          <w:color w:val="000000"/>
          <w:sz w:val="20"/>
          <w:szCs w:val="20"/>
        </w:rPr>
      </w:pPr>
      <w:r w:rsidRPr="00B7197A">
        <w:rPr>
          <w:rFonts w:ascii="Times New Roman" w:hAnsi="Times New Roman"/>
          <w:color w:val="000000"/>
          <w:sz w:val="20"/>
          <w:szCs w:val="20"/>
        </w:rPr>
        <w:t xml:space="preserve">Participation aux validations en </w:t>
      </w:r>
      <w:proofErr w:type="spellStart"/>
      <w:r w:rsidRPr="00B7197A">
        <w:rPr>
          <w:rFonts w:ascii="Times New Roman" w:hAnsi="Times New Roman"/>
          <w:color w:val="000000"/>
          <w:sz w:val="20"/>
          <w:szCs w:val="20"/>
        </w:rPr>
        <w:t>Parasito</w:t>
      </w:r>
      <w:proofErr w:type="spellEnd"/>
      <w:r w:rsidRPr="00B7197A">
        <w:rPr>
          <w:rFonts w:ascii="Times New Roman" w:hAnsi="Times New Roman"/>
          <w:color w:val="000000"/>
          <w:sz w:val="20"/>
          <w:szCs w:val="20"/>
        </w:rPr>
        <w:t>-Mycologie et aux astreintes du secteur de microbiologie-(</w:t>
      </w:r>
      <w:proofErr w:type="spellStart"/>
      <w:r w:rsidRPr="00B7197A">
        <w:rPr>
          <w:rFonts w:ascii="Times New Roman" w:hAnsi="Times New Roman"/>
          <w:color w:val="000000"/>
          <w:sz w:val="20"/>
          <w:szCs w:val="20"/>
        </w:rPr>
        <w:t>Parasito</w:t>
      </w:r>
      <w:proofErr w:type="spellEnd"/>
      <w:r w:rsidRPr="00B7197A">
        <w:rPr>
          <w:rFonts w:ascii="Times New Roman" w:hAnsi="Times New Roman"/>
          <w:color w:val="000000"/>
          <w:sz w:val="20"/>
          <w:szCs w:val="20"/>
        </w:rPr>
        <w:t xml:space="preserve">-Mycologie, bactériologie, virologie, bio mol d’urgence) 1x/mois </w:t>
      </w:r>
    </w:p>
    <w:p w:rsidR="00B7197A" w:rsidRPr="00B7197A" w:rsidRDefault="00B7197A" w:rsidP="00B7197A">
      <w:pPr>
        <w:pStyle w:val="Paragraphedeliste"/>
        <w:numPr>
          <w:ilvl w:val="0"/>
          <w:numId w:val="11"/>
        </w:numPr>
        <w:spacing w:after="0" w:line="360" w:lineRule="auto"/>
        <w:ind w:left="714" w:hanging="357"/>
        <w:contextualSpacing w:val="0"/>
        <w:jc w:val="both"/>
        <w:rPr>
          <w:rFonts w:ascii="Times New Roman" w:hAnsi="Times New Roman"/>
          <w:color w:val="000000"/>
          <w:sz w:val="20"/>
          <w:szCs w:val="20"/>
        </w:rPr>
      </w:pPr>
      <w:r w:rsidRPr="00B7197A">
        <w:rPr>
          <w:rFonts w:ascii="Times New Roman" w:hAnsi="Times New Roman"/>
          <w:color w:val="000000"/>
          <w:sz w:val="20"/>
          <w:szCs w:val="20"/>
        </w:rPr>
        <w:t xml:space="preserve">Participation à l’encadrement des techniciens, internes et des stagiaires </w:t>
      </w:r>
    </w:p>
    <w:p w:rsidR="00B7197A" w:rsidRPr="00B7197A" w:rsidRDefault="00B7197A" w:rsidP="00B7197A">
      <w:pPr>
        <w:pStyle w:val="Paragraphedeliste"/>
        <w:numPr>
          <w:ilvl w:val="0"/>
          <w:numId w:val="11"/>
        </w:numPr>
        <w:spacing w:after="0" w:line="360" w:lineRule="auto"/>
        <w:ind w:left="714" w:hanging="357"/>
        <w:contextualSpacing w:val="0"/>
        <w:jc w:val="both"/>
        <w:rPr>
          <w:rFonts w:ascii="Times New Roman" w:hAnsi="Times New Roman"/>
          <w:color w:val="000000"/>
          <w:sz w:val="20"/>
          <w:szCs w:val="20"/>
        </w:rPr>
      </w:pPr>
      <w:r w:rsidRPr="00B7197A">
        <w:rPr>
          <w:rFonts w:ascii="Times New Roman" w:hAnsi="Times New Roman"/>
          <w:color w:val="000000"/>
          <w:sz w:val="20"/>
          <w:szCs w:val="20"/>
        </w:rPr>
        <w:t xml:space="preserve">Participation aux plans de formation du CHAR sur le module infectiologie au CHAR </w:t>
      </w:r>
    </w:p>
    <w:p w:rsidR="00B7197A" w:rsidRPr="00B7197A" w:rsidRDefault="00B7197A" w:rsidP="00B7197A">
      <w:pPr>
        <w:pStyle w:val="Paragraphedeliste"/>
        <w:numPr>
          <w:ilvl w:val="0"/>
          <w:numId w:val="11"/>
        </w:numPr>
        <w:spacing w:after="0" w:line="360" w:lineRule="auto"/>
        <w:ind w:left="714" w:hanging="357"/>
        <w:contextualSpacing w:val="0"/>
        <w:jc w:val="both"/>
        <w:rPr>
          <w:rFonts w:ascii="Times New Roman" w:hAnsi="Times New Roman"/>
          <w:color w:val="000000"/>
          <w:sz w:val="20"/>
          <w:szCs w:val="20"/>
        </w:rPr>
      </w:pPr>
      <w:r w:rsidRPr="00B7197A">
        <w:rPr>
          <w:rFonts w:ascii="Times New Roman" w:hAnsi="Times New Roman"/>
          <w:color w:val="000000"/>
          <w:sz w:val="20"/>
          <w:szCs w:val="20"/>
        </w:rPr>
        <w:t>Participation à l’activité transversale du service en termes d’accréditation</w:t>
      </w:r>
    </w:p>
    <w:p w:rsidR="00B7197A" w:rsidRPr="00B7197A" w:rsidRDefault="00B7197A" w:rsidP="00B7197A">
      <w:pPr>
        <w:pStyle w:val="Paragraphedeliste"/>
        <w:numPr>
          <w:ilvl w:val="0"/>
          <w:numId w:val="11"/>
        </w:numPr>
        <w:spacing w:after="0" w:line="360" w:lineRule="auto"/>
        <w:ind w:left="714" w:hanging="357"/>
        <w:contextualSpacing w:val="0"/>
        <w:jc w:val="both"/>
        <w:rPr>
          <w:rFonts w:ascii="Times New Roman" w:hAnsi="Times New Roman"/>
          <w:color w:val="000000"/>
          <w:sz w:val="20"/>
          <w:szCs w:val="20"/>
        </w:rPr>
      </w:pPr>
      <w:r w:rsidRPr="00B7197A">
        <w:rPr>
          <w:rFonts w:ascii="Times New Roman" w:hAnsi="Times New Roman"/>
          <w:color w:val="000000"/>
          <w:sz w:val="20"/>
          <w:szCs w:val="20"/>
        </w:rPr>
        <w:t>Organisation aux missions de terrain sur explorations d’épidémies, formations du personnel des CDPS (</w:t>
      </w:r>
      <w:r w:rsidR="00002D1F">
        <w:rPr>
          <w:rFonts w:ascii="Times New Roman" w:hAnsi="Times New Roman"/>
          <w:color w:val="000000"/>
          <w:sz w:val="20"/>
          <w:szCs w:val="20"/>
        </w:rPr>
        <w:t xml:space="preserve">Centres délocalisés de prévention et de soins, </w:t>
      </w:r>
      <w:r w:rsidRPr="00B7197A">
        <w:rPr>
          <w:rFonts w:ascii="Times New Roman" w:hAnsi="Times New Roman"/>
          <w:color w:val="000000"/>
          <w:sz w:val="20"/>
          <w:szCs w:val="20"/>
        </w:rPr>
        <w:t xml:space="preserve">dispensaires en </w:t>
      </w:r>
      <w:r w:rsidR="00002D1F">
        <w:rPr>
          <w:rFonts w:ascii="Times New Roman" w:hAnsi="Times New Roman"/>
          <w:color w:val="000000"/>
          <w:sz w:val="20"/>
          <w:szCs w:val="20"/>
        </w:rPr>
        <w:t>sites isolés ou éloignés de Guyane), biologie délocalisée.</w:t>
      </w:r>
      <w:bookmarkStart w:id="0" w:name="_GoBack"/>
      <w:bookmarkEnd w:id="0"/>
    </w:p>
    <w:p w:rsidR="00B7197A" w:rsidRPr="00B7197A" w:rsidRDefault="00B7197A" w:rsidP="00B7197A">
      <w:pPr>
        <w:pStyle w:val="Paragraphedeliste"/>
        <w:numPr>
          <w:ilvl w:val="0"/>
          <w:numId w:val="11"/>
        </w:numPr>
        <w:spacing w:after="0" w:line="360" w:lineRule="auto"/>
        <w:ind w:left="714" w:hanging="357"/>
        <w:contextualSpacing w:val="0"/>
        <w:jc w:val="both"/>
        <w:rPr>
          <w:rFonts w:ascii="Times New Roman" w:hAnsi="Times New Roman"/>
          <w:color w:val="000000"/>
          <w:sz w:val="20"/>
          <w:szCs w:val="20"/>
        </w:rPr>
      </w:pPr>
      <w:r w:rsidRPr="00B7197A">
        <w:rPr>
          <w:rFonts w:ascii="Times New Roman" w:hAnsi="Times New Roman"/>
          <w:color w:val="000000"/>
          <w:sz w:val="20"/>
          <w:szCs w:val="20"/>
        </w:rPr>
        <w:t xml:space="preserve">Participation à l’activité de bio-recherche clinique </w:t>
      </w:r>
    </w:p>
    <w:p w:rsidR="00B7197A" w:rsidRPr="00B7197A" w:rsidRDefault="00B7197A" w:rsidP="00B7197A">
      <w:pPr>
        <w:pStyle w:val="Paragraphedeliste"/>
        <w:numPr>
          <w:ilvl w:val="0"/>
          <w:numId w:val="11"/>
        </w:numPr>
        <w:spacing w:after="0" w:line="360" w:lineRule="auto"/>
        <w:ind w:left="714" w:hanging="357"/>
        <w:contextualSpacing w:val="0"/>
        <w:jc w:val="both"/>
        <w:rPr>
          <w:rFonts w:ascii="Times New Roman" w:hAnsi="Times New Roman"/>
          <w:color w:val="000000"/>
          <w:sz w:val="20"/>
          <w:szCs w:val="20"/>
        </w:rPr>
      </w:pPr>
      <w:r w:rsidRPr="00B7197A">
        <w:rPr>
          <w:rFonts w:ascii="Times New Roman" w:hAnsi="Times New Roman"/>
          <w:color w:val="000000"/>
          <w:sz w:val="20"/>
          <w:szCs w:val="20"/>
        </w:rPr>
        <w:t xml:space="preserve">Possibilité de participer à l’activité de recherche de l’unité menée avec </w:t>
      </w:r>
      <w:proofErr w:type="spellStart"/>
      <w:r w:rsidRPr="00B7197A">
        <w:rPr>
          <w:rFonts w:ascii="Times New Roman" w:hAnsi="Times New Roman"/>
          <w:sz w:val="20"/>
          <w:szCs w:val="20"/>
        </w:rPr>
        <w:t>EPaT</w:t>
      </w:r>
      <w:proofErr w:type="spellEnd"/>
      <w:r w:rsidRPr="00B7197A">
        <w:rPr>
          <w:rFonts w:ascii="Times New Roman" w:hAnsi="Times New Roman"/>
          <w:sz w:val="20"/>
          <w:szCs w:val="20"/>
        </w:rPr>
        <w:t xml:space="preserve">/TBIP « Ecosystème Amazoniens et Pathologie tropicale/Tropical Biome </w:t>
      </w:r>
      <w:proofErr w:type="spellStart"/>
      <w:r w:rsidRPr="00B7197A">
        <w:rPr>
          <w:rFonts w:ascii="Times New Roman" w:hAnsi="Times New Roman"/>
          <w:sz w:val="20"/>
          <w:szCs w:val="20"/>
        </w:rPr>
        <w:t>immunophysiopathology</w:t>
      </w:r>
      <w:proofErr w:type="spellEnd"/>
      <w:r w:rsidRPr="00B7197A">
        <w:rPr>
          <w:rFonts w:ascii="Times New Roman" w:hAnsi="Times New Roman"/>
          <w:sz w:val="20"/>
          <w:szCs w:val="20"/>
        </w:rPr>
        <w:t> ». Le candidat pourra travailler sur diverses thématiques selon plusieurs approches gérées par des hospitaliers et des universitaires : études biocliniques, épidémiologie (classique et moléculaire</w:t>
      </w:r>
      <w:r>
        <w:rPr>
          <w:rFonts w:ascii="Times New Roman" w:hAnsi="Times New Roman"/>
          <w:sz w:val="20"/>
          <w:szCs w:val="20"/>
        </w:rPr>
        <w:t xml:space="preserve"> avec aspect </w:t>
      </w:r>
      <w:proofErr w:type="spellStart"/>
      <w:r>
        <w:rPr>
          <w:rFonts w:ascii="Times New Roman" w:hAnsi="Times New Roman"/>
          <w:sz w:val="20"/>
          <w:szCs w:val="20"/>
        </w:rPr>
        <w:t>métagénomique</w:t>
      </w:r>
      <w:proofErr w:type="spellEnd"/>
      <w:r w:rsidRPr="00B7197A">
        <w:rPr>
          <w:rFonts w:ascii="Times New Roman" w:hAnsi="Times New Roman"/>
          <w:sz w:val="20"/>
          <w:szCs w:val="20"/>
        </w:rPr>
        <w:t xml:space="preserve">), sur des pathologies vectorielles (Maladie de </w:t>
      </w:r>
      <w:proofErr w:type="spellStart"/>
      <w:r w:rsidRPr="00B7197A">
        <w:rPr>
          <w:rFonts w:ascii="Times New Roman" w:hAnsi="Times New Roman"/>
          <w:sz w:val="20"/>
          <w:szCs w:val="20"/>
        </w:rPr>
        <w:t>Chagas</w:t>
      </w:r>
      <w:proofErr w:type="spellEnd"/>
      <w:r w:rsidRPr="00B7197A">
        <w:rPr>
          <w:rFonts w:ascii="Times New Roman" w:hAnsi="Times New Roman"/>
          <w:sz w:val="20"/>
          <w:szCs w:val="20"/>
        </w:rPr>
        <w:t>, leishmanioses,….) ou autres (histoplasmose, toxoplasmose amazonienne,</w:t>
      </w:r>
      <w:r>
        <w:rPr>
          <w:rFonts w:ascii="Times New Roman" w:hAnsi="Times New Roman"/>
          <w:sz w:val="20"/>
          <w:szCs w:val="20"/>
        </w:rPr>
        <w:t xml:space="preserve"> parasitoses intestinales).</w:t>
      </w:r>
      <w:r w:rsidRPr="00B7197A">
        <w:rPr>
          <w:rFonts w:ascii="Times New Roman" w:hAnsi="Times New Roman"/>
          <w:sz w:val="20"/>
          <w:szCs w:val="20"/>
        </w:rPr>
        <w:t xml:space="preserve"> Un axe un peu plus fondamental (pharmacologie, interaction hôte-parasite) est porté par des chercheurs de l’Université de Guyane affecté à TBIP. Le travail de recherche peut se faire en collaboration avec le CIC-EC-INSERM du Centre Hospitalier (volet épidémiologique et interventionnel) et les autres équipes de recherches installées en Guyane (Institut Pasteur : aspect moléculaire et cellulaire ; </w:t>
      </w:r>
      <w:proofErr w:type="spellStart"/>
      <w:r w:rsidRPr="00B7197A">
        <w:rPr>
          <w:rFonts w:ascii="Times New Roman" w:hAnsi="Times New Roman"/>
          <w:sz w:val="20"/>
          <w:szCs w:val="20"/>
        </w:rPr>
        <w:t>Ecofog</w:t>
      </w:r>
      <w:proofErr w:type="spellEnd"/>
      <w:r w:rsidRPr="00B7197A">
        <w:rPr>
          <w:rFonts w:ascii="Times New Roman" w:hAnsi="Times New Roman"/>
          <w:sz w:val="20"/>
          <w:szCs w:val="20"/>
        </w:rPr>
        <w:t xml:space="preserve"> : aspect écologie, CNRS : </w:t>
      </w:r>
      <w:r w:rsidRPr="00B7197A">
        <w:rPr>
          <w:rFonts w:ascii="Times New Roman" w:hAnsi="Times New Roman"/>
          <w:sz w:val="20"/>
          <w:szCs w:val="20"/>
        </w:rPr>
        <w:lastRenderedPageBreak/>
        <w:t>aspect anthropologie, IRD : aspect de modélisation des pathologies…). Une antenne de l’équipe de recherche est basée à Lille avec le CHU de Lille, l’Institut Pasteur et le CNRS.</w:t>
      </w:r>
    </w:p>
    <w:p w:rsidR="00B7197A" w:rsidRPr="00B7197A" w:rsidRDefault="00B7197A" w:rsidP="00B7197A">
      <w:pPr>
        <w:spacing w:before="100" w:beforeAutospacing="1" w:after="100" w:afterAutospacing="1" w:line="240" w:lineRule="auto"/>
        <w:rPr>
          <w:rFonts w:ascii="Times New Roman" w:eastAsia="Times New Roman" w:hAnsi="Times New Roman"/>
          <w:b/>
          <w:color w:val="000000"/>
          <w:sz w:val="20"/>
          <w:szCs w:val="20"/>
          <w:lang w:eastAsia="fr-FR"/>
        </w:rPr>
      </w:pPr>
      <w:r w:rsidRPr="00B7197A">
        <w:rPr>
          <w:rFonts w:ascii="Times New Roman" w:eastAsia="Times New Roman" w:hAnsi="Times New Roman"/>
          <w:b/>
          <w:color w:val="000000"/>
          <w:sz w:val="20"/>
          <w:szCs w:val="20"/>
          <w:lang w:eastAsia="fr-FR"/>
        </w:rPr>
        <w:t>DESCRIPTION DE LA STRUCTURE D’ACCUEIL</w:t>
      </w:r>
    </w:p>
    <w:p w:rsidR="00B7197A" w:rsidRPr="00B7197A" w:rsidRDefault="00B7197A" w:rsidP="00B7197A">
      <w:pPr>
        <w:spacing w:before="100" w:beforeAutospacing="1" w:after="100" w:afterAutospacing="1"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 xml:space="preserve">Le laboratoire de </w:t>
      </w:r>
      <w:proofErr w:type="spellStart"/>
      <w:r w:rsidRPr="00B7197A">
        <w:rPr>
          <w:rFonts w:ascii="Times New Roman" w:eastAsia="Times New Roman" w:hAnsi="Times New Roman"/>
          <w:color w:val="000000"/>
          <w:sz w:val="20"/>
          <w:szCs w:val="20"/>
          <w:lang w:eastAsia="fr-FR"/>
        </w:rPr>
        <w:t>Parasito</w:t>
      </w:r>
      <w:proofErr w:type="spellEnd"/>
      <w:r w:rsidRPr="00B7197A">
        <w:rPr>
          <w:rFonts w:ascii="Times New Roman" w:eastAsia="Times New Roman" w:hAnsi="Times New Roman"/>
          <w:color w:val="000000"/>
          <w:sz w:val="20"/>
          <w:szCs w:val="20"/>
          <w:lang w:eastAsia="fr-FR"/>
        </w:rPr>
        <w:t xml:space="preserve">-Mycologie (valence universitaire) est rattaché au laboratoire polyvalent non universitaire. Il réalise le diagnostic des infections parasitaires et fongiques pour les patients hospitalisés mais aussi pour les patients extérieurs au Centre Hospitalier (Kourou, St Laurent). Il est rattaché au CNR Leishmaniose (Montpellier) en tant que laboratoire associé au CNR Leishmaniose. Il est de même laboratoire support au CNR Toxoplasmose permettant l'isolement de souches dites amazoniennes ou autres impliquées dans le processus pathologique mais aussi de l'environnement guyanais (faune sauvage et domestique).  </w:t>
      </w:r>
    </w:p>
    <w:p w:rsidR="00B7197A" w:rsidRPr="00B7197A" w:rsidRDefault="00B7197A" w:rsidP="00B7197A">
      <w:pPr>
        <w:spacing w:before="100" w:beforeAutospacing="1" w:after="100" w:afterAutospacing="1"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 xml:space="preserve">Le laboratoire a mis en place des PCR maisons (Histoplasmose, </w:t>
      </w:r>
      <w:proofErr w:type="spellStart"/>
      <w:r w:rsidRPr="00B7197A">
        <w:rPr>
          <w:rFonts w:ascii="Times New Roman" w:eastAsia="Times New Roman" w:hAnsi="Times New Roman"/>
          <w:color w:val="000000"/>
          <w:sz w:val="20"/>
          <w:szCs w:val="20"/>
          <w:lang w:eastAsia="fr-FR"/>
        </w:rPr>
        <w:t>Chagas</w:t>
      </w:r>
      <w:proofErr w:type="spellEnd"/>
      <w:r w:rsidRPr="00B7197A">
        <w:rPr>
          <w:rFonts w:ascii="Times New Roman" w:eastAsia="Times New Roman" w:hAnsi="Times New Roman"/>
          <w:color w:val="000000"/>
          <w:sz w:val="20"/>
          <w:szCs w:val="20"/>
          <w:lang w:eastAsia="fr-FR"/>
        </w:rPr>
        <w:t xml:space="preserve">, </w:t>
      </w:r>
      <w:proofErr w:type="spellStart"/>
      <w:r w:rsidRPr="00B7197A">
        <w:rPr>
          <w:rFonts w:ascii="Times New Roman" w:eastAsia="Times New Roman" w:hAnsi="Times New Roman"/>
          <w:color w:val="000000"/>
          <w:sz w:val="20"/>
          <w:szCs w:val="20"/>
          <w:lang w:eastAsia="fr-FR"/>
        </w:rPr>
        <w:t>paracoccidioïdomycose</w:t>
      </w:r>
      <w:proofErr w:type="spellEnd"/>
      <w:r w:rsidRPr="00B7197A">
        <w:rPr>
          <w:rFonts w:ascii="Times New Roman" w:eastAsia="Times New Roman" w:hAnsi="Times New Roman"/>
          <w:color w:val="000000"/>
          <w:sz w:val="20"/>
          <w:szCs w:val="20"/>
          <w:lang w:eastAsia="fr-FR"/>
        </w:rPr>
        <w:t xml:space="preserve">) répondant aux problématiques locales.  </w:t>
      </w:r>
    </w:p>
    <w:p w:rsidR="00B7197A" w:rsidRPr="00B7197A" w:rsidRDefault="00B7197A" w:rsidP="00B7197A">
      <w:pPr>
        <w:spacing w:before="100" w:beforeAutospacing="1" w:after="100" w:afterAutospacing="1"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 xml:space="preserve">Il est doté d'1 PU-PH, 1 PH, 1 AHU (en quête de candidat), de 2 internes de spécialités (agrément DES biologie), 5 techniciens et 1 ingénieur rattaché au CNR leishmaniose, 1 secrétaire médicale.  </w:t>
      </w:r>
    </w:p>
    <w:p w:rsidR="00B7197A" w:rsidRPr="00B7197A" w:rsidRDefault="00B7197A" w:rsidP="00B7197A">
      <w:pPr>
        <w:spacing w:before="100" w:beforeAutospacing="1" w:after="100" w:afterAutospacing="1"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 xml:space="preserve">Il bénéficie d'un plateau technique performant notamment sur la biologie moléculaire (1 </w:t>
      </w:r>
      <w:proofErr w:type="spellStart"/>
      <w:r w:rsidRPr="00B7197A">
        <w:rPr>
          <w:rFonts w:ascii="Times New Roman" w:eastAsia="Times New Roman" w:hAnsi="Times New Roman"/>
          <w:color w:val="000000"/>
          <w:sz w:val="20"/>
          <w:szCs w:val="20"/>
          <w:lang w:eastAsia="fr-FR"/>
        </w:rPr>
        <w:t>Applied</w:t>
      </w:r>
      <w:proofErr w:type="spellEnd"/>
      <w:r w:rsidRPr="00B7197A">
        <w:rPr>
          <w:rFonts w:ascii="Times New Roman" w:eastAsia="Times New Roman" w:hAnsi="Times New Roman"/>
          <w:color w:val="000000"/>
          <w:sz w:val="20"/>
          <w:szCs w:val="20"/>
          <w:lang w:eastAsia="fr-FR"/>
        </w:rPr>
        <w:t xml:space="preserve"> system 7500, 1 Rotor Gene</w:t>
      </w:r>
      <w:r w:rsidRPr="00B7197A">
        <w:rPr>
          <w:rFonts w:ascii="Times New Roman" w:eastAsia="Times New Roman" w:hAnsi="Times New Roman"/>
          <w:color w:val="000000"/>
          <w:sz w:val="20"/>
          <w:szCs w:val="20"/>
          <w:lang w:eastAsia="fr-FR"/>
        </w:rPr>
        <w:sym w:font="Symbol" w:char="F0E2"/>
      </w:r>
      <w:r w:rsidRPr="00B7197A">
        <w:rPr>
          <w:rFonts w:ascii="Times New Roman" w:eastAsia="Times New Roman" w:hAnsi="Times New Roman"/>
          <w:color w:val="000000"/>
          <w:sz w:val="20"/>
          <w:szCs w:val="20"/>
          <w:lang w:eastAsia="fr-FR"/>
        </w:rPr>
        <w:t xml:space="preserve"> (</w:t>
      </w:r>
      <w:proofErr w:type="spellStart"/>
      <w:r w:rsidRPr="00B7197A">
        <w:rPr>
          <w:rFonts w:ascii="Times New Roman" w:eastAsia="Times New Roman" w:hAnsi="Times New Roman"/>
          <w:color w:val="000000"/>
          <w:sz w:val="20"/>
          <w:szCs w:val="20"/>
          <w:lang w:eastAsia="fr-FR"/>
        </w:rPr>
        <w:t>qiagen</w:t>
      </w:r>
      <w:proofErr w:type="spellEnd"/>
      <w:r w:rsidRPr="00B7197A">
        <w:rPr>
          <w:rFonts w:ascii="Times New Roman" w:eastAsia="Times New Roman" w:hAnsi="Times New Roman"/>
          <w:color w:val="000000"/>
          <w:sz w:val="20"/>
          <w:szCs w:val="20"/>
          <w:lang w:eastAsia="fr-FR"/>
        </w:rPr>
        <w:t>), 2 CFX</w:t>
      </w:r>
      <w:r w:rsidRPr="00B7197A">
        <w:rPr>
          <w:rFonts w:ascii="Times New Roman" w:eastAsia="Times New Roman" w:hAnsi="Times New Roman"/>
          <w:color w:val="000000"/>
          <w:sz w:val="20"/>
          <w:szCs w:val="20"/>
          <w:lang w:eastAsia="fr-FR"/>
        </w:rPr>
        <w:sym w:font="Symbol" w:char="F0E2"/>
      </w:r>
      <w:r w:rsidRPr="00B7197A">
        <w:rPr>
          <w:rFonts w:ascii="Times New Roman" w:eastAsia="Times New Roman" w:hAnsi="Times New Roman"/>
          <w:color w:val="000000"/>
          <w:sz w:val="20"/>
          <w:szCs w:val="20"/>
          <w:lang w:eastAsia="fr-FR"/>
        </w:rPr>
        <w:t xml:space="preserve"> (</w:t>
      </w:r>
      <w:proofErr w:type="spellStart"/>
      <w:r w:rsidRPr="00B7197A">
        <w:rPr>
          <w:rFonts w:ascii="Times New Roman" w:eastAsia="Times New Roman" w:hAnsi="Times New Roman"/>
          <w:color w:val="000000"/>
          <w:sz w:val="20"/>
          <w:szCs w:val="20"/>
          <w:lang w:eastAsia="fr-FR"/>
        </w:rPr>
        <w:t>Biorad</w:t>
      </w:r>
      <w:proofErr w:type="spellEnd"/>
      <w:r w:rsidRPr="00B7197A">
        <w:rPr>
          <w:rFonts w:ascii="Times New Roman" w:eastAsia="Times New Roman" w:hAnsi="Times New Roman"/>
          <w:color w:val="000000"/>
          <w:sz w:val="20"/>
          <w:szCs w:val="20"/>
          <w:lang w:eastAsia="fr-FR"/>
        </w:rPr>
        <w:t xml:space="preserve">), 3 </w:t>
      </w:r>
      <w:proofErr w:type="spellStart"/>
      <w:r w:rsidRPr="00B7197A">
        <w:rPr>
          <w:rFonts w:ascii="Times New Roman" w:eastAsia="Times New Roman" w:hAnsi="Times New Roman"/>
          <w:color w:val="000000"/>
          <w:sz w:val="20"/>
          <w:szCs w:val="20"/>
          <w:lang w:eastAsia="fr-FR"/>
        </w:rPr>
        <w:t>GeneXpert</w:t>
      </w:r>
      <w:proofErr w:type="spellEnd"/>
      <w:r w:rsidRPr="00B7197A">
        <w:rPr>
          <w:rFonts w:ascii="Times New Roman" w:eastAsia="Times New Roman" w:hAnsi="Times New Roman"/>
          <w:color w:val="000000"/>
          <w:sz w:val="20"/>
          <w:szCs w:val="20"/>
          <w:lang w:eastAsia="fr-FR"/>
        </w:rPr>
        <w:sym w:font="Symbol" w:char="F0E2"/>
      </w:r>
      <w:r w:rsidRPr="00B7197A">
        <w:rPr>
          <w:rFonts w:ascii="Times New Roman" w:eastAsia="Times New Roman" w:hAnsi="Times New Roman"/>
          <w:color w:val="000000"/>
          <w:sz w:val="20"/>
          <w:szCs w:val="20"/>
          <w:lang w:eastAsia="fr-FR"/>
        </w:rPr>
        <w:t xml:space="preserve"> à 4 modules, 1 </w:t>
      </w:r>
      <w:proofErr w:type="spellStart"/>
      <w:r w:rsidRPr="00B7197A">
        <w:rPr>
          <w:rFonts w:ascii="Times New Roman" w:eastAsia="Times New Roman" w:hAnsi="Times New Roman"/>
          <w:color w:val="000000"/>
          <w:sz w:val="20"/>
          <w:szCs w:val="20"/>
          <w:lang w:eastAsia="fr-FR"/>
        </w:rPr>
        <w:t>Taqman</w:t>
      </w:r>
      <w:proofErr w:type="spellEnd"/>
      <w:r w:rsidRPr="00B7197A">
        <w:rPr>
          <w:rFonts w:ascii="Times New Roman" w:eastAsia="Times New Roman" w:hAnsi="Times New Roman"/>
          <w:color w:val="000000"/>
          <w:sz w:val="20"/>
          <w:szCs w:val="20"/>
          <w:lang w:eastAsia="fr-FR"/>
        </w:rPr>
        <w:sym w:font="Symbol" w:char="F0E2"/>
      </w:r>
      <w:r w:rsidRPr="00B7197A">
        <w:rPr>
          <w:rFonts w:ascii="Times New Roman" w:eastAsia="Times New Roman" w:hAnsi="Times New Roman"/>
          <w:color w:val="000000"/>
          <w:sz w:val="20"/>
          <w:szCs w:val="20"/>
          <w:lang w:eastAsia="fr-FR"/>
        </w:rPr>
        <w:t xml:space="preserve"> 4800 (Roche), 1 </w:t>
      </w:r>
      <w:proofErr w:type="spellStart"/>
      <w:r w:rsidRPr="00B7197A">
        <w:rPr>
          <w:rFonts w:ascii="Times New Roman" w:eastAsia="Times New Roman" w:hAnsi="Times New Roman"/>
          <w:color w:val="000000"/>
          <w:sz w:val="20"/>
          <w:szCs w:val="20"/>
          <w:lang w:eastAsia="fr-FR"/>
        </w:rPr>
        <w:t>QiaStat-Dx</w:t>
      </w:r>
      <w:proofErr w:type="spellEnd"/>
      <w:r w:rsidRPr="00B7197A">
        <w:rPr>
          <w:rFonts w:ascii="Times New Roman" w:eastAsia="Times New Roman" w:hAnsi="Times New Roman"/>
          <w:color w:val="000000"/>
          <w:sz w:val="20"/>
          <w:szCs w:val="20"/>
          <w:lang w:eastAsia="fr-FR"/>
        </w:rPr>
        <w:sym w:font="Symbol" w:char="F0E2"/>
      </w:r>
      <w:r w:rsidRPr="00B7197A">
        <w:rPr>
          <w:rFonts w:ascii="Times New Roman" w:eastAsia="Times New Roman" w:hAnsi="Times New Roman"/>
          <w:color w:val="000000"/>
          <w:sz w:val="20"/>
          <w:szCs w:val="20"/>
          <w:lang w:eastAsia="fr-FR"/>
        </w:rPr>
        <w:t xml:space="preserve"> (</w:t>
      </w:r>
      <w:proofErr w:type="spellStart"/>
      <w:r w:rsidRPr="00B7197A">
        <w:rPr>
          <w:rFonts w:ascii="Times New Roman" w:eastAsia="Times New Roman" w:hAnsi="Times New Roman"/>
          <w:color w:val="000000"/>
          <w:sz w:val="20"/>
          <w:szCs w:val="20"/>
          <w:lang w:eastAsia="fr-FR"/>
        </w:rPr>
        <w:t>Qiagen</w:t>
      </w:r>
      <w:proofErr w:type="spellEnd"/>
      <w:r w:rsidRPr="00B7197A">
        <w:rPr>
          <w:rFonts w:ascii="Times New Roman" w:eastAsia="Times New Roman" w:hAnsi="Times New Roman"/>
          <w:color w:val="000000"/>
          <w:sz w:val="20"/>
          <w:szCs w:val="20"/>
          <w:lang w:eastAsia="fr-FR"/>
        </w:rPr>
        <w:t>), 2 extracteurs automatisés (</w:t>
      </w:r>
      <w:proofErr w:type="spellStart"/>
      <w:r w:rsidRPr="00B7197A">
        <w:rPr>
          <w:rFonts w:ascii="Times New Roman" w:eastAsia="Times New Roman" w:hAnsi="Times New Roman"/>
          <w:color w:val="000000"/>
          <w:sz w:val="20"/>
          <w:szCs w:val="20"/>
          <w:lang w:eastAsia="fr-FR"/>
        </w:rPr>
        <w:t>QIASymphony</w:t>
      </w:r>
      <w:proofErr w:type="spellEnd"/>
      <w:r w:rsidRPr="00B7197A">
        <w:rPr>
          <w:rFonts w:ascii="Times New Roman" w:eastAsia="Times New Roman" w:hAnsi="Times New Roman"/>
          <w:color w:val="000000"/>
          <w:sz w:val="20"/>
          <w:szCs w:val="20"/>
          <w:lang w:eastAsia="fr-FR"/>
        </w:rPr>
        <w:sym w:font="Symbol" w:char="F0E2"/>
      </w:r>
      <w:r w:rsidRPr="00B7197A">
        <w:rPr>
          <w:rFonts w:ascii="Times New Roman" w:eastAsia="Times New Roman" w:hAnsi="Times New Roman"/>
          <w:color w:val="000000"/>
          <w:sz w:val="20"/>
          <w:szCs w:val="20"/>
          <w:lang w:eastAsia="fr-FR"/>
        </w:rPr>
        <w:t xml:space="preserve"> </w:t>
      </w:r>
      <w:proofErr w:type="spellStart"/>
      <w:r w:rsidRPr="00B7197A">
        <w:rPr>
          <w:rFonts w:ascii="Times New Roman" w:eastAsia="Times New Roman" w:hAnsi="Times New Roman"/>
          <w:color w:val="000000"/>
          <w:sz w:val="20"/>
          <w:szCs w:val="20"/>
          <w:lang w:eastAsia="fr-FR"/>
        </w:rPr>
        <w:t>Quiagen</w:t>
      </w:r>
      <w:proofErr w:type="spellEnd"/>
      <w:r w:rsidRPr="00B7197A">
        <w:rPr>
          <w:rFonts w:ascii="Times New Roman" w:eastAsia="Times New Roman" w:hAnsi="Times New Roman"/>
          <w:color w:val="000000"/>
          <w:sz w:val="20"/>
          <w:szCs w:val="20"/>
          <w:lang w:eastAsia="fr-FR"/>
        </w:rPr>
        <w:t xml:space="preserve">, </w:t>
      </w:r>
      <w:proofErr w:type="spellStart"/>
      <w:r w:rsidRPr="00B7197A">
        <w:rPr>
          <w:rFonts w:ascii="Times New Roman" w:eastAsia="Times New Roman" w:hAnsi="Times New Roman"/>
          <w:color w:val="000000"/>
          <w:sz w:val="20"/>
          <w:szCs w:val="20"/>
          <w:lang w:eastAsia="fr-FR"/>
        </w:rPr>
        <w:t>Seegene</w:t>
      </w:r>
      <w:proofErr w:type="spellEnd"/>
      <w:r w:rsidRPr="00B7197A">
        <w:rPr>
          <w:rFonts w:ascii="Times New Roman" w:eastAsia="Times New Roman" w:hAnsi="Times New Roman"/>
          <w:color w:val="000000"/>
          <w:sz w:val="20"/>
          <w:szCs w:val="20"/>
          <w:lang w:eastAsia="fr-FR"/>
        </w:rPr>
        <w:sym w:font="Symbol" w:char="F0E2"/>
      </w:r>
      <w:r w:rsidRPr="00B7197A">
        <w:rPr>
          <w:rFonts w:ascii="Times New Roman" w:eastAsia="Times New Roman" w:hAnsi="Times New Roman"/>
          <w:color w:val="000000"/>
          <w:sz w:val="20"/>
          <w:szCs w:val="20"/>
          <w:lang w:eastAsia="fr-FR"/>
        </w:rPr>
        <w:t xml:space="preserve"> de </w:t>
      </w:r>
      <w:proofErr w:type="spellStart"/>
      <w:r w:rsidRPr="00B7197A">
        <w:rPr>
          <w:rFonts w:ascii="Times New Roman" w:eastAsia="Times New Roman" w:hAnsi="Times New Roman"/>
          <w:color w:val="000000"/>
          <w:sz w:val="20"/>
          <w:szCs w:val="20"/>
          <w:lang w:eastAsia="fr-FR"/>
        </w:rPr>
        <w:t>Eurobio</w:t>
      </w:r>
      <w:proofErr w:type="spellEnd"/>
      <w:r w:rsidRPr="00B7197A">
        <w:rPr>
          <w:rFonts w:ascii="Times New Roman" w:eastAsia="Times New Roman" w:hAnsi="Times New Roman"/>
          <w:color w:val="000000"/>
          <w:sz w:val="20"/>
          <w:szCs w:val="20"/>
          <w:lang w:eastAsia="fr-FR"/>
        </w:rPr>
        <w:t xml:space="preserve">), 1 </w:t>
      </w:r>
      <w:proofErr w:type="spellStart"/>
      <w:r w:rsidRPr="00B7197A">
        <w:rPr>
          <w:rFonts w:ascii="Times New Roman" w:eastAsia="Times New Roman" w:hAnsi="Times New Roman"/>
          <w:color w:val="000000"/>
          <w:sz w:val="20"/>
          <w:szCs w:val="20"/>
          <w:lang w:eastAsia="fr-FR"/>
        </w:rPr>
        <w:t>bioanalyseur</w:t>
      </w:r>
      <w:proofErr w:type="spellEnd"/>
      <w:r w:rsidRPr="00B7197A">
        <w:rPr>
          <w:rFonts w:ascii="Times New Roman" w:eastAsia="Times New Roman" w:hAnsi="Times New Roman"/>
          <w:color w:val="000000"/>
          <w:sz w:val="20"/>
          <w:szCs w:val="20"/>
          <w:lang w:eastAsia="fr-FR"/>
        </w:rPr>
        <w:t xml:space="preserve">, 1 </w:t>
      </w:r>
      <w:proofErr w:type="spellStart"/>
      <w:r w:rsidRPr="00B7197A">
        <w:rPr>
          <w:rFonts w:ascii="Times New Roman" w:eastAsia="Times New Roman" w:hAnsi="Times New Roman"/>
          <w:color w:val="000000"/>
          <w:sz w:val="20"/>
          <w:szCs w:val="20"/>
          <w:lang w:eastAsia="fr-FR"/>
        </w:rPr>
        <w:t>Gridion</w:t>
      </w:r>
      <w:proofErr w:type="spellEnd"/>
      <w:r w:rsidRPr="00B7197A">
        <w:rPr>
          <w:rFonts w:ascii="Times New Roman" w:eastAsia="Times New Roman" w:hAnsi="Times New Roman"/>
          <w:color w:val="000000"/>
          <w:sz w:val="20"/>
          <w:szCs w:val="20"/>
          <w:lang w:eastAsia="fr-FR"/>
        </w:rPr>
        <w:t xml:space="preserve"> (</w:t>
      </w:r>
      <w:proofErr w:type="spellStart"/>
      <w:r w:rsidRPr="00B7197A">
        <w:rPr>
          <w:rFonts w:ascii="Times New Roman" w:eastAsia="Times New Roman" w:hAnsi="Times New Roman"/>
          <w:color w:val="000000"/>
          <w:sz w:val="20"/>
          <w:szCs w:val="20"/>
          <w:lang w:eastAsia="fr-FR"/>
        </w:rPr>
        <w:t>Nanopore</w:t>
      </w:r>
      <w:proofErr w:type="spellEnd"/>
      <w:r w:rsidRPr="00B7197A">
        <w:rPr>
          <w:rFonts w:ascii="Times New Roman" w:eastAsia="Times New Roman" w:hAnsi="Times New Roman"/>
          <w:color w:val="000000"/>
          <w:sz w:val="20"/>
          <w:szCs w:val="20"/>
          <w:lang w:eastAsia="fr-FR"/>
        </w:rPr>
        <w:t xml:space="preserve">). </w:t>
      </w:r>
    </w:p>
    <w:p w:rsidR="00B7197A" w:rsidRPr="00B7197A" w:rsidRDefault="00B7197A" w:rsidP="00B7197A">
      <w:pPr>
        <w:spacing w:before="100" w:beforeAutospacing="1" w:after="100" w:afterAutospacing="1"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Il dispose de même d’1 automate VIRCLIA</w:t>
      </w:r>
      <w:r w:rsidRPr="00B7197A">
        <w:rPr>
          <w:rFonts w:ascii="Times New Roman" w:eastAsia="Times New Roman" w:hAnsi="Times New Roman"/>
          <w:color w:val="000000"/>
          <w:sz w:val="20"/>
          <w:szCs w:val="20"/>
          <w:lang w:eastAsia="fr-FR"/>
        </w:rPr>
        <w:sym w:font="Symbol" w:char="F0E2"/>
      </w:r>
      <w:r w:rsidRPr="00B7197A">
        <w:rPr>
          <w:rFonts w:ascii="Times New Roman" w:eastAsia="Times New Roman" w:hAnsi="Times New Roman"/>
          <w:color w:val="000000"/>
          <w:sz w:val="20"/>
          <w:szCs w:val="20"/>
          <w:lang w:eastAsia="fr-FR"/>
        </w:rPr>
        <w:t xml:space="preserve"> (</w:t>
      </w:r>
      <w:proofErr w:type="spellStart"/>
      <w:r w:rsidRPr="00B7197A">
        <w:rPr>
          <w:rFonts w:ascii="Times New Roman" w:eastAsia="Times New Roman" w:hAnsi="Times New Roman"/>
          <w:color w:val="000000"/>
          <w:sz w:val="20"/>
          <w:szCs w:val="20"/>
          <w:lang w:eastAsia="fr-FR"/>
        </w:rPr>
        <w:t>Eurobio</w:t>
      </w:r>
      <w:proofErr w:type="spellEnd"/>
      <w:r w:rsidRPr="00B7197A">
        <w:rPr>
          <w:rFonts w:ascii="Times New Roman" w:eastAsia="Times New Roman" w:hAnsi="Times New Roman"/>
          <w:color w:val="000000"/>
          <w:sz w:val="20"/>
          <w:szCs w:val="20"/>
          <w:lang w:eastAsia="fr-FR"/>
        </w:rPr>
        <w:t>), automate INDIGO</w:t>
      </w:r>
      <w:r w:rsidRPr="00B7197A">
        <w:rPr>
          <w:rFonts w:ascii="Times New Roman" w:eastAsia="Times New Roman" w:hAnsi="Times New Roman"/>
          <w:color w:val="000000"/>
          <w:sz w:val="20"/>
          <w:szCs w:val="20"/>
          <w:lang w:eastAsia="fr-FR"/>
        </w:rPr>
        <w:sym w:font="Symbol" w:char="F0E2"/>
      </w:r>
      <w:r w:rsidRPr="00B7197A">
        <w:rPr>
          <w:rFonts w:ascii="Times New Roman" w:eastAsia="Times New Roman" w:hAnsi="Times New Roman"/>
          <w:color w:val="000000"/>
          <w:sz w:val="20"/>
          <w:szCs w:val="20"/>
          <w:lang w:eastAsia="fr-FR"/>
        </w:rPr>
        <w:t xml:space="preserve"> pour la réalisation des Western </w:t>
      </w:r>
      <w:proofErr w:type="spellStart"/>
      <w:r w:rsidRPr="00B7197A">
        <w:rPr>
          <w:rFonts w:ascii="Times New Roman" w:eastAsia="Times New Roman" w:hAnsi="Times New Roman"/>
          <w:color w:val="000000"/>
          <w:sz w:val="20"/>
          <w:szCs w:val="20"/>
          <w:lang w:eastAsia="fr-FR"/>
        </w:rPr>
        <w:t>Blott</w:t>
      </w:r>
      <w:proofErr w:type="spellEnd"/>
      <w:r w:rsidRPr="00B7197A">
        <w:rPr>
          <w:rFonts w:ascii="Times New Roman" w:eastAsia="Times New Roman" w:hAnsi="Times New Roman"/>
          <w:color w:val="000000"/>
          <w:sz w:val="20"/>
          <w:szCs w:val="20"/>
          <w:lang w:eastAsia="fr-FR"/>
        </w:rPr>
        <w:t>, 2 Architect</w:t>
      </w:r>
      <w:r w:rsidRPr="00B7197A">
        <w:rPr>
          <w:rFonts w:ascii="Times New Roman" w:eastAsia="Times New Roman" w:hAnsi="Times New Roman"/>
          <w:color w:val="000000"/>
          <w:sz w:val="20"/>
          <w:szCs w:val="20"/>
          <w:lang w:eastAsia="fr-FR"/>
        </w:rPr>
        <w:sym w:font="Symbol" w:char="F0E2"/>
      </w:r>
      <w:r w:rsidRPr="00B7197A">
        <w:rPr>
          <w:rFonts w:ascii="Times New Roman" w:eastAsia="Times New Roman" w:hAnsi="Times New Roman"/>
          <w:color w:val="000000"/>
          <w:sz w:val="20"/>
          <w:szCs w:val="20"/>
          <w:lang w:eastAsia="fr-FR"/>
        </w:rPr>
        <w:t xml:space="preserve"> (ABBOTT). </w:t>
      </w:r>
    </w:p>
    <w:p w:rsidR="00B7197A" w:rsidRPr="00B7197A" w:rsidRDefault="00B7197A" w:rsidP="00B7197A">
      <w:pPr>
        <w:spacing w:before="100" w:beforeAutospacing="1" w:after="100" w:afterAutospacing="1"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Le laboratoire est équipé d’un MALDI-</w:t>
      </w:r>
      <w:proofErr w:type="spellStart"/>
      <w:r w:rsidRPr="00B7197A">
        <w:rPr>
          <w:rFonts w:ascii="Times New Roman" w:eastAsia="Times New Roman" w:hAnsi="Times New Roman"/>
          <w:color w:val="000000"/>
          <w:sz w:val="20"/>
          <w:szCs w:val="20"/>
          <w:lang w:eastAsia="fr-FR"/>
        </w:rPr>
        <w:t>Toff</w:t>
      </w:r>
      <w:proofErr w:type="spellEnd"/>
      <w:r w:rsidRPr="00B7197A">
        <w:rPr>
          <w:rFonts w:ascii="Times New Roman" w:eastAsia="Times New Roman" w:hAnsi="Times New Roman"/>
          <w:color w:val="000000"/>
          <w:sz w:val="20"/>
          <w:szCs w:val="20"/>
          <w:lang w:eastAsia="fr-FR"/>
        </w:rPr>
        <w:t xml:space="preserve"> de type </w:t>
      </w:r>
      <w:proofErr w:type="spellStart"/>
      <w:r w:rsidRPr="00B7197A">
        <w:rPr>
          <w:rFonts w:ascii="Times New Roman" w:eastAsia="Times New Roman" w:hAnsi="Times New Roman"/>
          <w:color w:val="000000"/>
          <w:sz w:val="20"/>
          <w:szCs w:val="20"/>
          <w:lang w:eastAsia="fr-FR"/>
        </w:rPr>
        <w:t>Brucker</w:t>
      </w:r>
      <w:proofErr w:type="spellEnd"/>
      <w:r w:rsidRPr="00B7197A">
        <w:rPr>
          <w:rFonts w:ascii="Times New Roman" w:eastAsia="Times New Roman" w:hAnsi="Times New Roman"/>
          <w:color w:val="000000"/>
          <w:sz w:val="20"/>
          <w:szCs w:val="20"/>
          <w:lang w:eastAsia="fr-FR"/>
        </w:rPr>
        <w:t xml:space="preserve"> permettant l'identification des levures et filamenteux de même que les </w:t>
      </w:r>
      <w:r w:rsidRPr="00B7197A">
        <w:rPr>
          <w:rFonts w:ascii="Times New Roman" w:eastAsia="Times New Roman" w:hAnsi="Times New Roman"/>
          <w:i/>
          <w:iCs/>
          <w:color w:val="000000"/>
          <w:sz w:val="20"/>
          <w:szCs w:val="20"/>
          <w:lang w:eastAsia="fr-FR"/>
        </w:rPr>
        <w:t xml:space="preserve">Leishmania </w:t>
      </w:r>
      <w:proofErr w:type="spellStart"/>
      <w:r w:rsidRPr="00B7197A">
        <w:rPr>
          <w:rFonts w:ascii="Times New Roman" w:eastAsia="Times New Roman" w:hAnsi="Times New Roman"/>
          <w:i/>
          <w:iCs/>
          <w:color w:val="000000"/>
          <w:sz w:val="20"/>
          <w:szCs w:val="20"/>
          <w:lang w:eastAsia="fr-FR"/>
        </w:rPr>
        <w:t>sp</w:t>
      </w:r>
      <w:proofErr w:type="spellEnd"/>
      <w:r w:rsidRPr="00B7197A">
        <w:rPr>
          <w:rFonts w:ascii="Times New Roman" w:eastAsia="Times New Roman" w:hAnsi="Times New Roman"/>
          <w:i/>
          <w:iCs/>
          <w:color w:val="000000"/>
          <w:sz w:val="20"/>
          <w:szCs w:val="20"/>
          <w:lang w:eastAsia="fr-FR"/>
        </w:rPr>
        <w:t xml:space="preserve">. </w:t>
      </w:r>
      <w:r w:rsidRPr="00B7197A">
        <w:rPr>
          <w:rFonts w:ascii="Times New Roman" w:eastAsia="Times New Roman" w:hAnsi="Times New Roman"/>
          <w:color w:val="000000"/>
          <w:sz w:val="20"/>
          <w:szCs w:val="20"/>
          <w:lang w:eastAsia="fr-FR"/>
        </w:rPr>
        <w:t xml:space="preserve">Il est équipé de même d'un </w:t>
      </w:r>
      <w:proofErr w:type="spellStart"/>
      <w:r w:rsidRPr="00B7197A">
        <w:rPr>
          <w:rFonts w:ascii="Times New Roman" w:eastAsia="Times New Roman" w:hAnsi="Times New Roman"/>
          <w:color w:val="000000"/>
          <w:sz w:val="20"/>
          <w:szCs w:val="20"/>
          <w:lang w:eastAsia="fr-FR"/>
        </w:rPr>
        <w:t>cytomètre</w:t>
      </w:r>
      <w:proofErr w:type="spellEnd"/>
      <w:r w:rsidRPr="00B7197A">
        <w:rPr>
          <w:rFonts w:ascii="Times New Roman" w:eastAsia="Times New Roman" w:hAnsi="Times New Roman"/>
          <w:color w:val="000000"/>
          <w:sz w:val="20"/>
          <w:szCs w:val="20"/>
          <w:lang w:eastAsia="fr-FR"/>
        </w:rPr>
        <w:t xml:space="preserve"> de flux (BD Facto) pouvant permettre la recherche de biomarqueurs (Maladie de </w:t>
      </w:r>
      <w:proofErr w:type="spellStart"/>
      <w:r w:rsidRPr="00B7197A">
        <w:rPr>
          <w:rFonts w:ascii="Times New Roman" w:eastAsia="Times New Roman" w:hAnsi="Times New Roman"/>
          <w:color w:val="000000"/>
          <w:sz w:val="20"/>
          <w:szCs w:val="20"/>
          <w:lang w:eastAsia="fr-FR"/>
        </w:rPr>
        <w:t>Chagas</w:t>
      </w:r>
      <w:proofErr w:type="spellEnd"/>
      <w:r w:rsidRPr="00B7197A">
        <w:rPr>
          <w:rFonts w:ascii="Times New Roman" w:eastAsia="Times New Roman" w:hAnsi="Times New Roman"/>
          <w:color w:val="000000"/>
          <w:sz w:val="20"/>
          <w:szCs w:val="20"/>
          <w:lang w:eastAsia="fr-FR"/>
        </w:rPr>
        <w:t>...) ...</w:t>
      </w:r>
    </w:p>
    <w:p w:rsidR="00B7197A" w:rsidRPr="00B7197A" w:rsidRDefault="00B7197A" w:rsidP="00B7197A">
      <w:pPr>
        <w:spacing w:before="100" w:beforeAutospacing="1" w:after="100" w:afterAutospacing="1" w:line="360" w:lineRule="auto"/>
        <w:rPr>
          <w:rFonts w:ascii="Times New Roman" w:eastAsia="Times New Roman" w:hAnsi="Times New Roman"/>
          <w:b/>
          <w:color w:val="000000"/>
          <w:sz w:val="20"/>
          <w:szCs w:val="20"/>
          <w:lang w:eastAsia="fr-FR"/>
        </w:rPr>
      </w:pPr>
      <w:r w:rsidRPr="00B7197A">
        <w:rPr>
          <w:rFonts w:ascii="Times New Roman" w:eastAsia="Times New Roman" w:hAnsi="Times New Roman"/>
          <w:b/>
          <w:color w:val="000000"/>
          <w:sz w:val="20"/>
          <w:szCs w:val="20"/>
          <w:lang w:eastAsia="fr-FR"/>
        </w:rPr>
        <w:t>CONDITIONS DE RECRUTEMENT</w:t>
      </w:r>
    </w:p>
    <w:p w:rsidR="00B7197A" w:rsidRPr="00B7197A" w:rsidRDefault="00B7197A" w:rsidP="00B7197A">
      <w:pPr>
        <w:spacing w:before="100" w:beforeAutospacing="1" w:after="100" w:afterAutospacing="1"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Le candidat devra être titulaire du DES de Biologie médicale de formation médecin ou pharmacien. Une valorisation de 40% du salaire brut lui sera proposé</w:t>
      </w:r>
      <w:r>
        <w:rPr>
          <w:rFonts w:ascii="Times New Roman" w:eastAsia="Times New Roman" w:hAnsi="Times New Roman"/>
          <w:color w:val="000000"/>
          <w:sz w:val="20"/>
          <w:szCs w:val="20"/>
          <w:lang w:eastAsia="fr-FR"/>
        </w:rPr>
        <w:t>e</w:t>
      </w:r>
      <w:r w:rsidRPr="00B7197A">
        <w:rPr>
          <w:rFonts w:ascii="Times New Roman" w:eastAsia="Times New Roman" w:hAnsi="Times New Roman"/>
          <w:color w:val="000000"/>
          <w:sz w:val="20"/>
          <w:szCs w:val="20"/>
          <w:lang w:eastAsia="fr-FR"/>
        </w:rPr>
        <w:t xml:space="preserve"> de même que des conditions d’hébergement et de transport pour le premier mois. </w:t>
      </w:r>
    </w:p>
    <w:p w:rsidR="00B7197A" w:rsidRPr="00B7197A" w:rsidRDefault="00B7197A" w:rsidP="00B7197A">
      <w:pPr>
        <w:spacing w:after="0"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Contacter</w:t>
      </w:r>
    </w:p>
    <w:p w:rsidR="00B7197A" w:rsidRPr="00B7197A" w:rsidRDefault="00B7197A" w:rsidP="00B7197A">
      <w:pPr>
        <w:spacing w:after="0"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Pr PIERRE DEMAR Magalie</w:t>
      </w:r>
    </w:p>
    <w:p w:rsidR="00B7197A" w:rsidRPr="00B7197A" w:rsidRDefault="00002D1F" w:rsidP="00B7197A">
      <w:pPr>
        <w:spacing w:after="0" w:line="360" w:lineRule="auto"/>
        <w:jc w:val="both"/>
        <w:rPr>
          <w:rFonts w:ascii="Times New Roman" w:eastAsia="Times New Roman" w:hAnsi="Times New Roman"/>
          <w:color w:val="000000"/>
          <w:sz w:val="20"/>
          <w:szCs w:val="20"/>
          <w:lang w:eastAsia="fr-FR"/>
        </w:rPr>
      </w:pPr>
      <w:hyperlink r:id="rId8" w:history="1">
        <w:r w:rsidR="00B7197A" w:rsidRPr="00B7197A">
          <w:rPr>
            <w:rFonts w:ascii="Times New Roman" w:eastAsia="Times New Roman" w:hAnsi="Times New Roman"/>
            <w:color w:val="000000"/>
            <w:sz w:val="20"/>
            <w:szCs w:val="20"/>
            <w:lang w:eastAsia="fr-FR"/>
          </w:rPr>
          <w:t>magalie.demar@ch-cayenne.fr</w:t>
        </w:r>
      </w:hyperlink>
    </w:p>
    <w:p w:rsidR="00B7197A" w:rsidRPr="00B7197A" w:rsidRDefault="00B7197A" w:rsidP="00B7197A">
      <w:pPr>
        <w:spacing w:after="0" w:line="36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+694594450568</w:t>
      </w:r>
    </w:p>
    <w:p w:rsidR="00B7197A" w:rsidRPr="00B7197A" w:rsidRDefault="00B7197A" w:rsidP="00B7197A">
      <w:pPr>
        <w:spacing w:after="0" w:line="240" w:lineRule="auto"/>
        <w:jc w:val="both"/>
        <w:rPr>
          <w:rFonts w:ascii="Times New Roman" w:eastAsia="Times New Roman" w:hAnsi="Times New Roman"/>
          <w:color w:val="000000"/>
          <w:sz w:val="20"/>
          <w:szCs w:val="20"/>
          <w:lang w:eastAsia="fr-FR"/>
        </w:rPr>
      </w:pPr>
    </w:p>
    <w:p w:rsidR="00B7197A" w:rsidRPr="00B7197A" w:rsidRDefault="00CD05E8" w:rsidP="00B7197A">
      <w:pPr>
        <w:spacing w:after="0" w:line="240" w:lineRule="auto"/>
        <w:jc w:val="both"/>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Mme BELIN</w:t>
      </w:r>
      <w:r w:rsidR="00B7197A" w:rsidRPr="00B7197A">
        <w:rPr>
          <w:rFonts w:ascii="Times New Roman" w:eastAsia="Times New Roman" w:hAnsi="Times New Roman"/>
          <w:color w:val="000000"/>
          <w:sz w:val="20"/>
          <w:szCs w:val="20"/>
          <w:lang w:eastAsia="fr-FR"/>
        </w:rPr>
        <w:t xml:space="preserve"> caroline, Directrice des Affaires Médicales du CHC</w:t>
      </w:r>
    </w:p>
    <w:p w:rsidR="00B7197A" w:rsidRPr="00B7197A" w:rsidRDefault="00002D1F" w:rsidP="00B7197A">
      <w:pPr>
        <w:spacing w:after="0" w:line="240" w:lineRule="auto"/>
        <w:jc w:val="both"/>
        <w:rPr>
          <w:rFonts w:ascii="Times New Roman" w:eastAsia="Times New Roman" w:hAnsi="Times New Roman"/>
          <w:color w:val="000000"/>
          <w:sz w:val="20"/>
          <w:szCs w:val="20"/>
          <w:lang w:eastAsia="fr-FR"/>
        </w:rPr>
      </w:pPr>
      <w:hyperlink r:id="rId9" w:history="1">
        <w:r w:rsidR="00B7197A" w:rsidRPr="00B7197A">
          <w:rPr>
            <w:rStyle w:val="Lienhypertexte"/>
            <w:rFonts w:ascii="Times New Roman" w:eastAsia="Times New Roman" w:hAnsi="Times New Roman"/>
            <w:sz w:val="20"/>
            <w:szCs w:val="20"/>
            <w:lang w:eastAsia="fr-FR"/>
          </w:rPr>
          <w:t>caroline.belin@ch-cayenne.fr</w:t>
        </w:r>
      </w:hyperlink>
    </w:p>
    <w:p w:rsidR="00B7197A" w:rsidRPr="00B7197A" w:rsidRDefault="00B7197A" w:rsidP="00B7197A">
      <w:pPr>
        <w:spacing w:after="0" w:line="240" w:lineRule="auto"/>
        <w:jc w:val="both"/>
        <w:rPr>
          <w:rFonts w:ascii="Times New Roman" w:eastAsia="Times New Roman" w:hAnsi="Times New Roman"/>
          <w:color w:val="000000"/>
          <w:sz w:val="20"/>
          <w:szCs w:val="20"/>
          <w:lang w:eastAsia="fr-FR"/>
        </w:rPr>
      </w:pPr>
      <w:r w:rsidRPr="00B7197A">
        <w:rPr>
          <w:rFonts w:ascii="Times New Roman" w:eastAsia="Times New Roman" w:hAnsi="Times New Roman"/>
          <w:color w:val="000000"/>
          <w:sz w:val="20"/>
          <w:szCs w:val="20"/>
          <w:lang w:eastAsia="fr-FR"/>
        </w:rPr>
        <w:t>+594594395129</w:t>
      </w:r>
    </w:p>
    <w:p w:rsidR="00B44D57" w:rsidRPr="00B7197A" w:rsidRDefault="00B44D57" w:rsidP="00B7197A">
      <w:pPr>
        <w:spacing w:after="0" w:line="240" w:lineRule="auto"/>
        <w:jc w:val="right"/>
        <w:rPr>
          <w:rFonts w:ascii="Times New Roman" w:hAnsi="Times New Roman"/>
        </w:rPr>
      </w:pPr>
    </w:p>
    <w:p w:rsidR="003F0457" w:rsidRPr="00B7197A" w:rsidRDefault="003F0457" w:rsidP="00B44D57">
      <w:pPr>
        <w:spacing w:after="0" w:line="240" w:lineRule="auto"/>
        <w:jc w:val="center"/>
        <w:rPr>
          <w:rFonts w:ascii="Times New Roman" w:hAnsi="Times New Roman"/>
        </w:rPr>
      </w:pPr>
    </w:p>
    <w:p w:rsidR="00B44D57" w:rsidRPr="00B7197A" w:rsidRDefault="00B44D57" w:rsidP="00B44D57">
      <w:pPr>
        <w:spacing w:after="0" w:line="240" w:lineRule="auto"/>
        <w:jc w:val="right"/>
        <w:rPr>
          <w:rFonts w:ascii="Times New Roman" w:hAnsi="Times New Roman"/>
        </w:rPr>
      </w:pPr>
      <w:r w:rsidRPr="00B7197A">
        <w:rPr>
          <w:rFonts w:ascii="Times New Roman" w:hAnsi="Times New Roman"/>
          <w:noProof/>
          <w:lang w:eastAsia="fr-FR"/>
        </w:rPr>
        <w:lastRenderedPageBreak/>
        <w:drawing>
          <wp:anchor distT="0" distB="0" distL="114300" distR="114300" simplePos="0" relativeHeight="251658240" behindDoc="1" locked="0" layoutInCell="1" allowOverlap="1" wp14:anchorId="7B2F69D1" wp14:editId="64FB6A3D">
            <wp:simplePos x="0" y="0"/>
            <wp:positionH relativeFrom="column">
              <wp:posOffset>4705350</wp:posOffset>
            </wp:positionH>
            <wp:positionV relativeFrom="paragraph">
              <wp:posOffset>4445</wp:posOffset>
            </wp:positionV>
            <wp:extent cx="1524000" cy="10763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pro.png"/>
                    <pic:cNvPicPr/>
                  </pic:nvPicPr>
                  <pic:blipFill>
                    <a:blip r:embed="rId10">
                      <a:extLst>
                        <a:ext uri="{28A0092B-C50C-407E-A947-70E740481C1C}">
                          <a14:useLocalDpi xmlns:a14="http://schemas.microsoft.com/office/drawing/2010/main" val="0"/>
                        </a:ext>
                      </a:extLst>
                    </a:blip>
                    <a:stretch>
                      <a:fillRect/>
                    </a:stretch>
                  </pic:blipFill>
                  <pic:spPr>
                    <a:xfrm>
                      <a:off x="0" y="0"/>
                      <a:ext cx="1524000" cy="1076325"/>
                    </a:xfrm>
                    <a:prstGeom prst="rect">
                      <a:avLst/>
                    </a:prstGeom>
                  </pic:spPr>
                </pic:pic>
              </a:graphicData>
            </a:graphic>
            <wp14:sizeRelH relativeFrom="page">
              <wp14:pctWidth>0</wp14:pctWidth>
            </wp14:sizeRelH>
            <wp14:sizeRelV relativeFrom="page">
              <wp14:pctHeight>0</wp14:pctHeight>
            </wp14:sizeRelV>
          </wp:anchor>
        </w:drawing>
      </w:r>
      <w:r w:rsidRPr="00B7197A">
        <w:rPr>
          <w:rFonts w:ascii="Times New Roman" w:hAnsi="Times New Roman"/>
        </w:rPr>
        <w:tab/>
      </w:r>
      <w:r w:rsidRPr="00B7197A">
        <w:rPr>
          <w:rFonts w:ascii="Times New Roman" w:hAnsi="Times New Roman"/>
        </w:rPr>
        <w:tab/>
        <w:t>Pr PIERRE DEMAR Magalie</w:t>
      </w:r>
    </w:p>
    <w:p w:rsidR="00B44D57" w:rsidRPr="00B7197A" w:rsidRDefault="00B44D57" w:rsidP="00B44D57">
      <w:pPr>
        <w:spacing w:after="0" w:line="240" w:lineRule="auto"/>
        <w:jc w:val="center"/>
        <w:rPr>
          <w:rFonts w:ascii="Times New Roman" w:hAnsi="Times New Roman"/>
        </w:rPr>
      </w:pPr>
    </w:p>
    <w:p w:rsidR="00B44D57" w:rsidRPr="00D76780" w:rsidRDefault="00B44D57" w:rsidP="00B44D57">
      <w:pPr>
        <w:spacing w:after="0" w:line="240" w:lineRule="auto"/>
        <w:jc w:val="center"/>
        <w:rPr>
          <w:rFonts w:asciiTheme="minorHAnsi" w:hAnsiTheme="minorHAnsi" w:cs="Arial"/>
        </w:rPr>
      </w:pPr>
    </w:p>
    <w:sectPr w:rsidR="00B44D57" w:rsidRPr="00D76780" w:rsidSect="008864F8">
      <w:headerReference w:type="default" r:id="rId11"/>
      <w:footerReference w:type="default" r:id="rId12"/>
      <w:headerReference w:type="first" r:id="rId13"/>
      <w:footerReference w:type="first" r:id="rId14"/>
      <w:pgSz w:w="11907" w:h="16839" w:code="9"/>
      <w:pgMar w:top="720" w:right="1134" w:bottom="454" w:left="1134" w:header="510"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BD" w:rsidRDefault="003A36BD" w:rsidP="00B52412">
      <w:pPr>
        <w:spacing w:after="0" w:line="240" w:lineRule="auto"/>
      </w:pPr>
      <w:r>
        <w:separator/>
      </w:r>
    </w:p>
  </w:endnote>
  <w:endnote w:type="continuationSeparator" w:id="0">
    <w:p w:rsidR="003A36BD" w:rsidRDefault="003A36BD" w:rsidP="00B5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BD" w:rsidRPr="008864F8" w:rsidRDefault="003A36BD" w:rsidP="00A63082">
    <w:pPr>
      <w:pStyle w:val="Pieddepage"/>
      <w:jc w:val="center"/>
      <w:rPr>
        <w:b/>
        <w:bCs/>
        <w:sz w:val="18"/>
        <w:szCs w:val="18"/>
      </w:rPr>
    </w:pPr>
    <w:r w:rsidRPr="008864F8">
      <w:rPr>
        <w:b/>
        <w:bCs/>
        <w:sz w:val="18"/>
        <w:szCs w:val="18"/>
      </w:rPr>
      <w:t>CENTRE HOSPITALIER DE CAYENNE « Andrée ROSEMON »</w:t>
    </w:r>
  </w:p>
  <w:p w:rsidR="003A36BD" w:rsidRDefault="003A36BD" w:rsidP="00A63082">
    <w:pPr>
      <w:pStyle w:val="Pieddepage"/>
      <w:jc w:val="center"/>
      <w:rPr>
        <w:b/>
        <w:bCs/>
        <w:sz w:val="18"/>
        <w:szCs w:val="18"/>
      </w:rPr>
    </w:pPr>
    <w:r w:rsidRPr="008864F8">
      <w:rPr>
        <w:b/>
        <w:bCs/>
        <w:sz w:val="18"/>
        <w:szCs w:val="18"/>
      </w:rPr>
      <w:t xml:space="preserve"> Rue des Flamboyants – BP 6006 97306 </w:t>
    </w:r>
    <w:r>
      <w:rPr>
        <w:b/>
        <w:bCs/>
        <w:sz w:val="18"/>
        <w:szCs w:val="18"/>
      </w:rPr>
      <w:t>CAYENNE CEDEX | tél : (0594)39.</w:t>
    </w:r>
    <w:r w:rsidRPr="008864F8">
      <w:rPr>
        <w:b/>
        <w:bCs/>
        <w:sz w:val="18"/>
        <w:szCs w:val="18"/>
      </w:rPr>
      <w:t>51.51 | Fax : (0594)</w:t>
    </w:r>
    <w:r>
      <w:rPr>
        <w:b/>
        <w:bCs/>
        <w:sz w:val="18"/>
        <w:szCs w:val="18"/>
      </w:rPr>
      <w:t xml:space="preserve"> 37 85 83</w:t>
    </w:r>
    <w:r w:rsidRPr="008864F8">
      <w:rPr>
        <w:b/>
        <w:bCs/>
        <w:sz w:val="18"/>
        <w:szCs w:val="18"/>
      </w:rPr>
      <w:t xml:space="preserve"> </w:t>
    </w:r>
    <w:hyperlink r:id="rId1" w:history="1">
      <w:r w:rsidRPr="00686CAF">
        <w:rPr>
          <w:rStyle w:val="Lienhypertexte"/>
          <w:b/>
          <w:bCs/>
          <w:sz w:val="18"/>
          <w:szCs w:val="18"/>
        </w:rPr>
        <w:t>www.ch-cayenne.net</w:t>
      </w:r>
    </w:hyperlink>
  </w:p>
  <w:p w:rsidR="003A36BD" w:rsidRPr="008864F8" w:rsidRDefault="003A36BD" w:rsidP="00A63082">
    <w:pPr>
      <w:pStyle w:val="Pieddepage"/>
      <w:jc w:val="center"/>
      <w:rPr>
        <w:b/>
        <w:bCs/>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BD" w:rsidRPr="001B689A" w:rsidRDefault="003A36BD" w:rsidP="00983AC2">
    <w:pPr>
      <w:pStyle w:val="Pieddepage"/>
      <w:jc w:val="center"/>
      <w:rPr>
        <w:b/>
        <w:bCs/>
        <w:sz w:val="18"/>
        <w:szCs w:val="18"/>
      </w:rPr>
    </w:pPr>
    <w:r w:rsidRPr="001B689A">
      <w:rPr>
        <w:b/>
        <w:bCs/>
        <w:sz w:val="18"/>
        <w:szCs w:val="18"/>
      </w:rPr>
      <w:t>CENTRE HOSPITALIER DE CAYENNE « Andrée ROSEMON »</w:t>
    </w:r>
  </w:p>
  <w:p w:rsidR="003A36BD" w:rsidRPr="001B689A" w:rsidRDefault="003A36BD" w:rsidP="00983AC2">
    <w:pPr>
      <w:pStyle w:val="Pieddepage"/>
      <w:jc w:val="center"/>
      <w:rPr>
        <w:sz w:val="18"/>
        <w:szCs w:val="18"/>
      </w:rPr>
    </w:pPr>
    <w:r w:rsidRPr="001B689A">
      <w:rPr>
        <w:b/>
        <w:bCs/>
        <w:sz w:val="18"/>
        <w:szCs w:val="18"/>
      </w:rPr>
      <w:t>Rue des Flamboyants –</w:t>
    </w:r>
    <w:r>
      <w:rPr>
        <w:b/>
        <w:bCs/>
        <w:sz w:val="18"/>
        <w:szCs w:val="18"/>
      </w:rPr>
      <w:t xml:space="preserve"> BP 6006 97306 CAYENNE CEDEX – T</w:t>
    </w:r>
    <w:r w:rsidRPr="001B689A">
      <w:rPr>
        <w:b/>
        <w:bCs/>
        <w:sz w:val="18"/>
        <w:szCs w:val="18"/>
      </w:rPr>
      <w:t>él</w:t>
    </w:r>
    <w:r>
      <w:rPr>
        <w:b/>
        <w:bCs/>
        <w:sz w:val="18"/>
        <w:szCs w:val="18"/>
      </w:rPr>
      <w:t>.</w:t>
    </w:r>
    <w:r w:rsidRPr="001B689A">
      <w:rPr>
        <w:b/>
        <w:bCs/>
        <w:sz w:val="18"/>
        <w:szCs w:val="18"/>
      </w:rPr>
      <w:t> : (0594)39.31.51 | Fax : (0594)</w:t>
    </w:r>
    <w:r>
      <w:rPr>
        <w:b/>
        <w:bCs/>
        <w:sz w:val="18"/>
        <w:szCs w:val="18"/>
      </w:rPr>
      <w:t>37</w:t>
    </w:r>
    <w:r w:rsidRPr="001B689A">
      <w:rPr>
        <w:b/>
        <w:bCs/>
        <w:sz w:val="18"/>
        <w:szCs w:val="18"/>
      </w:rPr>
      <w:t>.</w:t>
    </w:r>
    <w:r>
      <w:rPr>
        <w:b/>
        <w:bCs/>
        <w:sz w:val="18"/>
        <w:szCs w:val="18"/>
      </w:rPr>
      <w:t>85</w:t>
    </w:r>
    <w:r w:rsidRPr="001B689A">
      <w:rPr>
        <w:b/>
        <w:bCs/>
        <w:sz w:val="18"/>
        <w:szCs w:val="18"/>
      </w:rPr>
      <w:t>.</w:t>
    </w:r>
    <w:r>
      <w:rPr>
        <w:b/>
        <w:bCs/>
        <w:sz w:val="18"/>
        <w:szCs w:val="18"/>
      </w:rPr>
      <w:t>83</w:t>
    </w:r>
    <w:r w:rsidRPr="001B689A">
      <w:rPr>
        <w:b/>
        <w:bCs/>
        <w:sz w:val="18"/>
        <w:szCs w:val="18"/>
      </w:rPr>
      <w:t xml:space="preserve"> </w:t>
    </w:r>
    <w:hyperlink r:id="rId1" w:history="1">
      <w:r w:rsidRPr="001B689A">
        <w:rPr>
          <w:rStyle w:val="Lienhypertexte"/>
          <w:b/>
          <w:bCs/>
          <w:sz w:val="18"/>
          <w:szCs w:val="18"/>
        </w:rPr>
        <w:t>www.ch-cayenne.net</w:t>
      </w:r>
    </w:hyperlink>
  </w:p>
  <w:p w:rsidR="003A36BD" w:rsidRDefault="003A36BD" w:rsidP="00983AC2">
    <w:pPr>
      <w:pStyle w:val="Pieddepage"/>
      <w:jc w:val="center"/>
      <w:rPr>
        <w:b/>
        <w:bCs/>
        <w:sz w:val="18"/>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BD" w:rsidRDefault="003A36BD" w:rsidP="00B52412">
      <w:pPr>
        <w:spacing w:after="0" w:line="240" w:lineRule="auto"/>
      </w:pPr>
      <w:r>
        <w:separator/>
      </w:r>
    </w:p>
  </w:footnote>
  <w:footnote w:type="continuationSeparator" w:id="0">
    <w:p w:rsidR="003A36BD" w:rsidRDefault="003A36BD" w:rsidP="00B5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1" w:type="pct"/>
      <w:tblLook w:val="04A0" w:firstRow="1" w:lastRow="0" w:firstColumn="1" w:lastColumn="0" w:noHBand="0" w:noVBand="1"/>
    </w:tblPr>
    <w:tblGrid>
      <w:gridCol w:w="1585"/>
      <w:gridCol w:w="8311"/>
    </w:tblGrid>
    <w:tr w:rsidR="003A36BD" w:rsidRPr="00A24A86" w:rsidTr="008864F8">
      <w:trPr>
        <w:trHeight w:val="1418"/>
      </w:trPr>
      <w:tc>
        <w:tcPr>
          <w:tcW w:w="801" w:type="pct"/>
          <w:shd w:val="clear" w:color="auto" w:fill="auto"/>
          <w:vAlign w:val="center"/>
        </w:tcPr>
        <w:p w:rsidR="003A36BD" w:rsidRPr="00A24A86" w:rsidRDefault="003A36BD" w:rsidP="00D21F3D">
          <w:pPr>
            <w:spacing w:after="0"/>
            <w:jc w:val="center"/>
            <w:rPr>
              <w:b/>
              <w:sz w:val="36"/>
              <w:szCs w:val="36"/>
            </w:rPr>
          </w:pPr>
          <w:r>
            <w:rPr>
              <w:noProof/>
              <w:sz w:val="36"/>
              <w:szCs w:val="36"/>
              <w:lang w:eastAsia="fr-FR"/>
            </w:rPr>
            <w:drawing>
              <wp:inline distT="0" distB="0" distL="0" distR="0" wp14:anchorId="26469AF7" wp14:editId="7DB3CA2C">
                <wp:extent cx="640728" cy="704850"/>
                <wp:effectExtent l="0" t="0" r="6985" b="0"/>
                <wp:docPr id="2" name="Image 2" descr="T:\011_Supports com des services\Modèles de document\LOGO_CHA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011_Supports com des services\Modèles de document\LOGO_CHAR5.png"/>
                        <pic:cNvPicPr>
                          <a:picLocks noChangeAspect="1" noChangeArrowheads="1"/>
                        </pic:cNvPicPr>
                      </pic:nvPicPr>
                      <pic:blipFill>
                        <a:blip r:embed="rId1"/>
                        <a:srcRect/>
                        <a:stretch>
                          <a:fillRect/>
                        </a:stretch>
                      </pic:blipFill>
                      <pic:spPr bwMode="auto">
                        <a:xfrm>
                          <a:off x="0" y="0"/>
                          <a:ext cx="642692" cy="707010"/>
                        </a:xfrm>
                        <a:prstGeom prst="rect">
                          <a:avLst/>
                        </a:prstGeom>
                        <a:noFill/>
                        <a:ln w="9525">
                          <a:noFill/>
                          <a:miter lim="800000"/>
                          <a:headEnd/>
                          <a:tailEnd/>
                        </a:ln>
                      </pic:spPr>
                    </pic:pic>
                  </a:graphicData>
                </a:graphic>
              </wp:inline>
            </w:drawing>
          </w:r>
        </w:p>
      </w:tc>
      <w:tc>
        <w:tcPr>
          <w:tcW w:w="4199" w:type="pct"/>
          <w:shd w:val="clear" w:color="auto" w:fill="auto"/>
          <w:vAlign w:val="center"/>
        </w:tcPr>
        <w:p w:rsidR="003A36BD" w:rsidRPr="00A159E1" w:rsidRDefault="003A36BD" w:rsidP="008864F8">
          <w:pPr>
            <w:pStyle w:val="En-tte"/>
            <w:jc w:val="center"/>
            <w:rPr>
              <w:rFonts w:asciiTheme="minorHAnsi" w:hAnsiTheme="minorHAnsi"/>
              <w:b/>
              <w:caps/>
              <w:sz w:val="40"/>
              <w:szCs w:val="36"/>
            </w:rPr>
          </w:pPr>
        </w:p>
      </w:tc>
    </w:tr>
  </w:tbl>
  <w:p w:rsidR="003A36BD" w:rsidRDefault="003A36B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1" w:type="pct"/>
      <w:tblLook w:val="04A0" w:firstRow="1" w:lastRow="0" w:firstColumn="1" w:lastColumn="0" w:noHBand="0" w:noVBand="1"/>
    </w:tblPr>
    <w:tblGrid>
      <w:gridCol w:w="1596"/>
      <w:gridCol w:w="8300"/>
    </w:tblGrid>
    <w:tr w:rsidR="003A36BD" w:rsidRPr="00A24A86" w:rsidTr="00A159E1">
      <w:trPr>
        <w:trHeight w:val="1418"/>
      </w:trPr>
      <w:tc>
        <w:tcPr>
          <w:tcW w:w="801" w:type="pct"/>
          <w:shd w:val="clear" w:color="auto" w:fill="auto"/>
          <w:vAlign w:val="center"/>
        </w:tcPr>
        <w:p w:rsidR="003A36BD" w:rsidRPr="00A24A86" w:rsidRDefault="003A36BD" w:rsidP="00335BD2">
          <w:pPr>
            <w:spacing w:after="0"/>
            <w:jc w:val="center"/>
            <w:rPr>
              <w:b/>
              <w:sz w:val="36"/>
              <w:szCs w:val="36"/>
            </w:rPr>
          </w:pPr>
          <w:r>
            <w:rPr>
              <w:b/>
              <w:noProof/>
              <w:sz w:val="36"/>
              <w:szCs w:val="36"/>
              <w:lang w:eastAsia="fr-FR"/>
            </w:rPr>
            <w:drawing>
              <wp:inline distT="0" distB="0" distL="0" distR="0" wp14:anchorId="7A42206E" wp14:editId="4007BA02">
                <wp:extent cx="876300" cy="81655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82687" cy="822505"/>
                        </a:xfrm>
                        <a:prstGeom prst="rect">
                          <a:avLst/>
                        </a:prstGeom>
                      </pic:spPr>
                    </pic:pic>
                  </a:graphicData>
                </a:graphic>
              </wp:inline>
            </w:drawing>
          </w:r>
        </w:p>
      </w:tc>
      <w:tc>
        <w:tcPr>
          <w:tcW w:w="4199" w:type="pct"/>
          <w:shd w:val="clear" w:color="auto" w:fill="auto"/>
          <w:vAlign w:val="center"/>
        </w:tcPr>
        <w:p w:rsidR="003A36BD" w:rsidRDefault="003A36BD" w:rsidP="00155607">
          <w:pPr>
            <w:pStyle w:val="En-tte"/>
            <w:jc w:val="center"/>
            <w:rPr>
              <w:rFonts w:asciiTheme="minorHAnsi" w:hAnsiTheme="minorHAnsi"/>
              <w:b/>
              <w:caps/>
              <w:sz w:val="24"/>
              <w:szCs w:val="36"/>
            </w:rPr>
          </w:pPr>
          <w:r>
            <w:rPr>
              <w:rFonts w:asciiTheme="minorHAnsi" w:hAnsiTheme="minorHAnsi"/>
              <w:b/>
              <w:caps/>
              <w:sz w:val="24"/>
              <w:szCs w:val="36"/>
            </w:rPr>
            <w:t>CENTRE HOSPITALIER DE CAYENNE</w:t>
          </w:r>
        </w:p>
        <w:p w:rsidR="003A36BD" w:rsidRPr="00B478DD" w:rsidRDefault="003A36BD" w:rsidP="00155607">
          <w:pPr>
            <w:pStyle w:val="En-tte"/>
            <w:jc w:val="center"/>
            <w:rPr>
              <w:rFonts w:asciiTheme="minorHAnsi" w:hAnsiTheme="minorHAnsi"/>
              <w:caps/>
              <w:szCs w:val="36"/>
            </w:rPr>
          </w:pPr>
          <w:r w:rsidRPr="00B478DD">
            <w:rPr>
              <w:rFonts w:asciiTheme="minorHAnsi" w:hAnsiTheme="minorHAnsi"/>
              <w:szCs w:val="36"/>
            </w:rPr>
            <w:t>Av. des flamboyants, BP 6006, 97306 Cayenne CEDEX</w:t>
          </w:r>
        </w:p>
        <w:p w:rsidR="003A36BD" w:rsidRDefault="003A36BD" w:rsidP="00155607">
          <w:pPr>
            <w:pStyle w:val="En-tte"/>
            <w:jc w:val="center"/>
            <w:rPr>
              <w:rFonts w:asciiTheme="minorHAnsi" w:hAnsiTheme="minorHAnsi"/>
              <w:b/>
              <w:caps/>
              <w:sz w:val="24"/>
              <w:szCs w:val="36"/>
            </w:rPr>
          </w:pPr>
          <w:r>
            <w:rPr>
              <w:rFonts w:asciiTheme="minorHAnsi" w:hAnsiTheme="minorHAnsi"/>
              <w:b/>
              <w:caps/>
              <w:sz w:val="24"/>
              <w:szCs w:val="36"/>
            </w:rPr>
            <w:t>Pole medico – technique</w:t>
          </w:r>
        </w:p>
        <w:p w:rsidR="003A36BD" w:rsidRDefault="003A36BD" w:rsidP="00155607">
          <w:pPr>
            <w:pStyle w:val="En-tte"/>
            <w:jc w:val="center"/>
            <w:rPr>
              <w:rFonts w:asciiTheme="minorHAnsi" w:hAnsiTheme="minorHAnsi"/>
              <w:b/>
              <w:caps/>
              <w:sz w:val="24"/>
              <w:szCs w:val="24"/>
            </w:rPr>
          </w:pPr>
          <w:r>
            <w:rPr>
              <w:rFonts w:asciiTheme="minorHAnsi" w:hAnsiTheme="minorHAnsi"/>
              <w:b/>
              <w:caps/>
              <w:sz w:val="24"/>
              <w:szCs w:val="24"/>
            </w:rPr>
            <w:t>Laboratoire de biologie médicale et universitataire</w:t>
          </w:r>
        </w:p>
        <w:p w:rsidR="003A36BD" w:rsidRDefault="003A36BD" w:rsidP="00155607">
          <w:pPr>
            <w:pStyle w:val="En-tte"/>
            <w:jc w:val="center"/>
            <w:rPr>
              <w:rFonts w:asciiTheme="minorHAnsi" w:hAnsiTheme="minorHAnsi"/>
              <w:szCs w:val="36"/>
            </w:rPr>
          </w:pPr>
          <w:r w:rsidRPr="00B478DD">
            <w:rPr>
              <w:rFonts w:asciiTheme="minorHAnsi" w:hAnsiTheme="minorHAnsi"/>
              <w:szCs w:val="36"/>
            </w:rPr>
            <w:t xml:space="preserve">courriel : </w:t>
          </w:r>
          <w:hyperlink r:id="rId2" w:history="1">
            <w:r w:rsidR="00B44D57" w:rsidRPr="009C618F">
              <w:rPr>
                <w:rStyle w:val="Lienhypertexte"/>
                <w:rFonts w:asciiTheme="minorHAnsi" w:hAnsiTheme="minorHAnsi"/>
                <w:szCs w:val="36"/>
              </w:rPr>
              <w:t>labo.chc@ch-cayenne.fr</w:t>
            </w:r>
          </w:hyperlink>
        </w:p>
        <w:p w:rsidR="00B44D57" w:rsidRPr="00A159E1" w:rsidRDefault="00B44D57" w:rsidP="00155607">
          <w:pPr>
            <w:pStyle w:val="En-tte"/>
            <w:jc w:val="center"/>
            <w:rPr>
              <w:rFonts w:asciiTheme="minorHAnsi" w:hAnsiTheme="minorHAnsi"/>
              <w:b/>
              <w:caps/>
              <w:sz w:val="40"/>
              <w:szCs w:val="36"/>
            </w:rPr>
          </w:pPr>
          <w:r>
            <w:rPr>
              <w:rFonts w:asciiTheme="minorHAnsi" w:hAnsiTheme="minorHAnsi"/>
              <w:szCs w:val="36"/>
            </w:rPr>
            <w:t xml:space="preserve">Chef de service : Pr PIERRE </w:t>
          </w:r>
          <w:proofErr w:type="spellStart"/>
          <w:r>
            <w:rPr>
              <w:rFonts w:asciiTheme="minorHAnsi" w:hAnsiTheme="minorHAnsi"/>
              <w:szCs w:val="36"/>
            </w:rPr>
            <w:t>Demar</w:t>
          </w:r>
          <w:proofErr w:type="spellEnd"/>
          <w:r>
            <w:rPr>
              <w:rFonts w:asciiTheme="minorHAnsi" w:hAnsiTheme="minorHAnsi"/>
              <w:szCs w:val="36"/>
            </w:rPr>
            <w:t xml:space="preserve"> Magalie (magalie.demar@ch-cayenne.fr)</w:t>
          </w:r>
        </w:p>
      </w:tc>
    </w:tr>
  </w:tbl>
  <w:p w:rsidR="003A36BD" w:rsidRDefault="003A36B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45B"/>
    <w:multiLevelType w:val="hybridMultilevel"/>
    <w:tmpl w:val="024C8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8D50C6"/>
    <w:multiLevelType w:val="hybridMultilevel"/>
    <w:tmpl w:val="FAD0A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9A1CEC"/>
    <w:multiLevelType w:val="hybridMultilevel"/>
    <w:tmpl w:val="80C0E29C"/>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3326716B"/>
    <w:multiLevelType w:val="hybridMultilevel"/>
    <w:tmpl w:val="3438BEF8"/>
    <w:lvl w:ilvl="0" w:tplc="4462E15C">
      <w:start w:val="13"/>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9DE3E70"/>
    <w:multiLevelType w:val="hybridMultilevel"/>
    <w:tmpl w:val="A44EABB6"/>
    <w:lvl w:ilvl="0" w:tplc="0F1AAA8E">
      <w:numFmt w:val="bullet"/>
      <w:lvlText w:val="-"/>
      <w:lvlJc w:val="left"/>
      <w:pPr>
        <w:ind w:left="1778" w:hanging="360"/>
      </w:pPr>
      <w:rPr>
        <w:rFonts w:ascii="Calibri" w:eastAsiaTheme="minorHAnsi" w:hAnsi="Calibri"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3A70179B"/>
    <w:multiLevelType w:val="hybridMultilevel"/>
    <w:tmpl w:val="AD5AFEE6"/>
    <w:lvl w:ilvl="0" w:tplc="25E07FD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1B6EB0"/>
    <w:multiLevelType w:val="hybridMultilevel"/>
    <w:tmpl w:val="521C55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B50773"/>
    <w:multiLevelType w:val="hybridMultilevel"/>
    <w:tmpl w:val="025CBD34"/>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3762B4"/>
    <w:multiLevelType w:val="hybridMultilevel"/>
    <w:tmpl w:val="8646C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21193F"/>
    <w:multiLevelType w:val="hybridMultilevel"/>
    <w:tmpl w:val="77FEA560"/>
    <w:lvl w:ilvl="0" w:tplc="47002EF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8A39F9"/>
    <w:multiLevelType w:val="hybridMultilevel"/>
    <w:tmpl w:val="82CC5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
  </w:num>
  <w:num w:numId="6">
    <w:abstractNumId w:val="9"/>
  </w:num>
  <w:num w:numId="7">
    <w:abstractNumId w:val="3"/>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30"/>
    <w:rsid w:val="00002D1F"/>
    <w:rsid w:val="00023D31"/>
    <w:rsid w:val="000454E7"/>
    <w:rsid w:val="000547EA"/>
    <w:rsid w:val="000602D0"/>
    <w:rsid w:val="00084CCB"/>
    <w:rsid w:val="000C1F57"/>
    <w:rsid w:val="000D61E9"/>
    <w:rsid w:val="000E1018"/>
    <w:rsid w:val="000E6E31"/>
    <w:rsid w:val="000F4CAF"/>
    <w:rsid w:val="00106ACE"/>
    <w:rsid w:val="00140826"/>
    <w:rsid w:val="00144A82"/>
    <w:rsid w:val="00155607"/>
    <w:rsid w:val="00161D88"/>
    <w:rsid w:val="001676B9"/>
    <w:rsid w:val="00180090"/>
    <w:rsid w:val="001808FF"/>
    <w:rsid w:val="00186EB8"/>
    <w:rsid w:val="001906C4"/>
    <w:rsid w:val="001942A0"/>
    <w:rsid w:val="001A3BBB"/>
    <w:rsid w:val="001B689A"/>
    <w:rsid w:val="001B7A11"/>
    <w:rsid w:val="001D2232"/>
    <w:rsid w:val="001D7B49"/>
    <w:rsid w:val="001D7D0D"/>
    <w:rsid w:val="001E4AFA"/>
    <w:rsid w:val="001F4B66"/>
    <w:rsid w:val="001F5023"/>
    <w:rsid w:val="001F73BF"/>
    <w:rsid w:val="00212199"/>
    <w:rsid w:val="00216B11"/>
    <w:rsid w:val="00292D59"/>
    <w:rsid w:val="002A1C46"/>
    <w:rsid w:val="002B20D0"/>
    <w:rsid w:val="002B4F5A"/>
    <w:rsid w:val="002C0BF2"/>
    <w:rsid w:val="002D594D"/>
    <w:rsid w:val="0030171B"/>
    <w:rsid w:val="00302C91"/>
    <w:rsid w:val="003050C0"/>
    <w:rsid w:val="00314856"/>
    <w:rsid w:val="00321191"/>
    <w:rsid w:val="00332BA1"/>
    <w:rsid w:val="00335BD2"/>
    <w:rsid w:val="00344030"/>
    <w:rsid w:val="0037125A"/>
    <w:rsid w:val="003766A4"/>
    <w:rsid w:val="003A36BD"/>
    <w:rsid w:val="003B6238"/>
    <w:rsid w:val="003D5DF6"/>
    <w:rsid w:val="003D6483"/>
    <w:rsid w:val="003E7A73"/>
    <w:rsid w:val="003F0457"/>
    <w:rsid w:val="004043E2"/>
    <w:rsid w:val="00420479"/>
    <w:rsid w:val="00430AC9"/>
    <w:rsid w:val="004310D8"/>
    <w:rsid w:val="00434121"/>
    <w:rsid w:val="00481FA9"/>
    <w:rsid w:val="0049597F"/>
    <w:rsid w:val="00497A42"/>
    <w:rsid w:val="004A195C"/>
    <w:rsid w:val="004B1585"/>
    <w:rsid w:val="004F07E9"/>
    <w:rsid w:val="004F0B2D"/>
    <w:rsid w:val="0053508B"/>
    <w:rsid w:val="005362B0"/>
    <w:rsid w:val="00537E40"/>
    <w:rsid w:val="00541F4F"/>
    <w:rsid w:val="005434DC"/>
    <w:rsid w:val="00546AB1"/>
    <w:rsid w:val="00585360"/>
    <w:rsid w:val="00586D7F"/>
    <w:rsid w:val="0059410C"/>
    <w:rsid w:val="005D188D"/>
    <w:rsid w:val="005E66F0"/>
    <w:rsid w:val="00655E36"/>
    <w:rsid w:val="0068144C"/>
    <w:rsid w:val="006823E9"/>
    <w:rsid w:val="006A7A5B"/>
    <w:rsid w:val="006C3A8F"/>
    <w:rsid w:val="006D19C6"/>
    <w:rsid w:val="006D45B9"/>
    <w:rsid w:val="006E2D1C"/>
    <w:rsid w:val="006F7BBB"/>
    <w:rsid w:val="00710E9C"/>
    <w:rsid w:val="007155C6"/>
    <w:rsid w:val="00715A11"/>
    <w:rsid w:val="007222B8"/>
    <w:rsid w:val="00725D56"/>
    <w:rsid w:val="007543EE"/>
    <w:rsid w:val="00766AE9"/>
    <w:rsid w:val="007717F1"/>
    <w:rsid w:val="007761AA"/>
    <w:rsid w:val="00782F93"/>
    <w:rsid w:val="007C27F3"/>
    <w:rsid w:val="007E00BA"/>
    <w:rsid w:val="007E1778"/>
    <w:rsid w:val="007F2C54"/>
    <w:rsid w:val="00800E8F"/>
    <w:rsid w:val="00802C18"/>
    <w:rsid w:val="00803869"/>
    <w:rsid w:val="008137AA"/>
    <w:rsid w:val="00817ABF"/>
    <w:rsid w:val="008242F1"/>
    <w:rsid w:val="00832AD6"/>
    <w:rsid w:val="0084626A"/>
    <w:rsid w:val="00853BB8"/>
    <w:rsid w:val="008748C5"/>
    <w:rsid w:val="00881765"/>
    <w:rsid w:val="008864F8"/>
    <w:rsid w:val="008A2C65"/>
    <w:rsid w:val="008A5FB9"/>
    <w:rsid w:val="008B5420"/>
    <w:rsid w:val="008D46D8"/>
    <w:rsid w:val="008E1EF7"/>
    <w:rsid w:val="008F004C"/>
    <w:rsid w:val="009019DC"/>
    <w:rsid w:val="009108BD"/>
    <w:rsid w:val="00910C10"/>
    <w:rsid w:val="009277A9"/>
    <w:rsid w:val="00935393"/>
    <w:rsid w:val="00975013"/>
    <w:rsid w:val="009804AF"/>
    <w:rsid w:val="009836D8"/>
    <w:rsid w:val="00983AC2"/>
    <w:rsid w:val="009C2B6D"/>
    <w:rsid w:val="009E46DA"/>
    <w:rsid w:val="009E7F19"/>
    <w:rsid w:val="009F349F"/>
    <w:rsid w:val="009F507D"/>
    <w:rsid w:val="00A10CD6"/>
    <w:rsid w:val="00A159E1"/>
    <w:rsid w:val="00A24A86"/>
    <w:rsid w:val="00A27B69"/>
    <w:rsid w:val="00A323A9"/>
    <w:rsid w:val="00A40CC6"/>
    <w:rsid w:val="00A411E0"/>
    <w:rsid w:val="00A63082"/>
    <w:rsid w:val="00A63BB2"/>
    <w:rsid w:val="00A64655"/>
    <w:rsid w:val="00A76F6B"/>
    <w:rsid w:val="00A7748B"/>
    <w:rsid w:val="00A822AB"/>
    <w:rsid w:val="00A90A94"/>
    <w:rsid w:val="00AC5D40"/>
    <w:rsid w:val="00B073DC"/>
    <w:rsid w:val="00B07899"/>
    <w:rsid w:val="00B44D57"/>
    <w:rsid w:val="00B478DD"/>
    <w:rsid w:val="00B52412"/>
    <w:rsid w:val="00B52622"/>
    <w:rsid w:val="00B53A07"/>
    <w:rsid w:val="00B61792"/>
    <w:rsid w:val="00B635F8"/>
    <w:rsid w:val="00B64B6A"/>
    <w:rsid w:val="00B7197A"/>
    <w:rsid w:val="00B7399C"/>
    <w:rsid w:val="00B767FA"/>
    <w:rsid w:val="00BD2160"/>
    <w:rsid w:val="00BE09ED"/>
    <w:rsid w:val="00BF6A99"/>
    <w:rsid w:val="00C06521"/>
    <w:rsid w:val="00C07922"/>
    <w:rsid w:val="00C254D7"/>
    <w:rsid w:val="00C50336"/>
    <w:rsid w:val="00C8251C"/>
    <w:rsid w:val="00CA432C"/>
    <w:rsid w:val="00CC4411"/>
    <w:rsid w:val="00CD0121"/>
    <w:rsid w:val="00CD05E8"/>
    <w:rsid w:val="00CD20B7"/>
    <w:rsid w:val="00CD2FFA"/>
    <w:rsid w:val="00CD4C2D"/>
    <w:rsid w:val="00CE1707"/>
    <w:rsid w:val="00CE2186"/>
    <w:rsid w:val="00CE26D9"/>
    <w:rsid w:val="00D00246"/>
    <w:rsid w:val="00D025F9"/>
    <w:rsid w:val="00D1025B"/>
    <w:rsid w:val="00D1042E"/>
    <w:rsid w:val="00D21F3D"/>
    <w:rsid w:val="00D22611"/>
    <w:rsid w:val="00D4351D"/>
    <w:rsid w:val="00D65D74"/>
    <w:rsid w:val="00D664F7"/>
    <w:rsid w:val="00D67BBF"/>
    <w:rsid w:val="00D73FB5"/>
    <w:rsid w:val="00D76780"/>
    <w:rsid w:val="00D82D55"/>
    <w:rsid w:val="00D94E03"/>
    <w:rsid w:val="00D97C4A"/>
    <w:rsid w:val="00DB2CB9"/>
    <w:rsid w:val="00DD0764"/>
    <w:rsid w:val="00DD307A"/>
    <w:rsid w:val="00E020DF"/>
    <w:rsid w:val="00E61969"/>
    <w:rsid w:val="00E66029"/>
    <w:rsid w:val="00E75E76"/>
    <w:rsid w:val="00E8170D"/>
    <w:rsid w:val="00E917E8"/>
    <w:rsid w:val="00EB6C7B"/>
    <w:rsid w:val="00EE180B"/>
    <w:rsid w:val="00F017C2"/>
    <w:rsid w:val="00F20FAD"/>
    <w:rsid w:val="00F2570E"/>
    <w:rsid w:val="00F577FE"/>
    <w:rsid w:val="00F73515"/>
    <w:rsid w:val="00F745CD"/>
    <w:rsid w:val="00F75D11"/>
    <w:rsid w:val="00F81017"/>
    <w:rsid w:val="00F91B30"/>
    <w:rsid w:val="00FB50B0"/>
    <w:rsid w:val="00FE10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80622E"/>
  <w15:docId w15:val="{F2631674-DA65-4931-AE43-2F4DED97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99"/>
    <w:pPr>
      <w:spacing w:after="200" w:line="276" w:lineRule="auto"/>
    </w:pPr>
    <w:rPr>
      <w:sz w:val="22"/>
      <w:szCs w:val="22"/>
      <w:lang w:eastAsia="en-US"/>
    </w:rPr>
  </w:style>
  <w:style w:type="paragraph" w:styleId="Titre1">
    <w:name w:val="heading 1"/>
    <w:basedOn w:val="Normal"/>
    <w:next w:val="Normal"/>
    <w:link w:val="Titre1Car"/>
    <w:uiPriority w:val="9"/>
    <w:qFormat/>
    <w:rsid w:val="00B44D5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fr-FR"/>
    </w:rPr>
  </w:style>
  <w:style w:type="paragraph" w:styleId="Titre5">
    <w:name w:val="heading 5"/>
    <w:basedOn w:val="Normal"/>
    <w:next w:val="Normal"/>
    <w:link w:val="Titre5Car"/>
    <w:uiPriority w:val="9"/>
    <w:semiHidden/>
    <w:unhideWhenUsed/>
    <w:qFormat/>
    <w:rsid w:val="00B44D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6ACE"/>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106ACE"/>
    <w:rPr>
      <w:rFonts w:ascii="Tahoma" w:hAnsi="Tahoma" w:cs="Tahoma"/>
      <w:sz w:val="16"/>
      <w:szCs w:val="16"/>
    </w:rPr>
  </w:style>
  <w:style w:type="paragraph" w:styleId="En-tte">
    <w:name w:val="header"/>
    <w:basedOn w:val="Normal"/>
    <w:link w:val="En-tteCar"/>
    <w:uiPriority w:val="99"/>
    <w:unhideWhenUsed/>
    <w:rsid w:val="00B52412"/>
    <w:pPr>
      <w:tabs>
        <w:tab w:val="center" w:pos="4536"/>
        <w:tab w:val="right" w:pos="9072"/>
      </w:tabs>
      <w:spacing w:after="0" w:line="240" w:lineRule="auto"/>
    </w:pPr>
  </w:style>
  <w:style w:type="character" w:customStyle="1" w:styleId="En-tteCar">
    <w:name w:val="En-tête Car"/>
    <w:basedOn w:val="Policepardfaut"/>
    <w:link w:val="En-tte"/>
    <w:uiPriority w:val="99"/>
    <w:rsid w:val="00B52412"/>
  </w:style>
  <w:style w:type="paragraph" w:styleId="Pieddepage">
    <w:name w:val="footer"/>
    <w:basedOn w:val="Normal"/>
    <w:link w:val="PieddepageCar"/>
    <w:uiPriority w:val="99"/>
    <w:unhideWhenUsed/>
    <w:rsid w:val="00B5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2412"/>
  </w:style>
  <w:style w:type="paragraph" w:styleId="Sansinterligne">
    <w:name w:val="No Spacing"/>
    <w:uiPriority w:val="1"/>
    <w:qFormat/>
    <w:rsid w:val="00853BB8"/>
    <w:rPr>
      <w:sz w:val="22"/>
      <w:szCs w:val="22"/>
      <w:lang w:eastAsia="en-US"/>
    </w:rPr>
  </w:style>
  <w:style w:type="table" w:styleId="Grilledutableau">
    <w:name w:val="Table Grid"/>
    <w:basedOn w:val="TableauNormal"/>
    <w:uiPriority w:val="59"/>
    <w:rsid w:val="00A6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46D8"/>
    <w:rPr>
      <w:color w:val="0000FF" w:themeColor="hyperlink"/>
      <w:u w:val="single"/>
    </w:rPr>
  </w:style>
  <w:style w:type="character" w:styleId="Numrodeligne">
    <w:name w:val="line number"/>
    <w:basedOn w:val="Policepardfaut"/>
    <w:uiPriority w:val="99"/>
    <w:semiHidden/>
    <w:unhideWhenUsed/>
    <w:rsid w:val="00537E40"/>
  </w:style>
  <w:style w:type="paragraph" w:styleId="Paragraphedeliste">
    <w:name w:val="List Paragraph"/>
    <w:basedOn w:val="Normal"/>
    <w:uiPriority w:val="34"/>
    <w:qFormat/>
    <w:rsid w:val="00A159E1"/>
    <w:pPr>
      <w:ind w:left="720"/>
      <w:contextualSpacing/>
    </w:pPr>
  </w:style>
  <w:style w:type="paragraph" w:styleId="Normalcentr">
    <w:name w:val="Block Text"/>
    <w:basedOn w:val="Normal"/>
    <w:rsid w:val="00155607"/>
    <w:pPr>
      <w:spacing w:after="0" w:line="240" w:lineRule="auto"/>
      <w:ind w:left="5954" w:right="-2"/>
    </w:pPr>
    <w:rPr>
      <w:rFonts w:ascii="Century Gothic" w:eastAsia="Times New Roman" w:hAnsi="Century Gothic"/>
      <w:sz w:val="18"/>
      <w:szCs w:val="20"/>
      <w:lang w:eastAsia="fr-FR"/>
    </w:rPr>
  </w:style>
  <w:style w:type="paragraph" w:customStyle="1" w:styleId="Default">
    <w:name w:val="Default"/>
    <w:rsid w:val="004B1585"/>
    <w:pPr>
      <w:autoSpaceDE w:val="0"/>
      <w:autoSpaceDN w:val="0"/>
      <w:adjustRightInd w:val="0"/>
    </w:pPr>
    <w:rPr>
      <w:rFonts w:ascii="Times New Roman" w:hAnsi="Times New Roman"/>
      <w:color w:val="000000"/>
      <w:sz w:val="24"/>
      <w:szCs w:val="24"/>
    </w:rPr>
  </w:style>
  <w:style w:type="character" w:customStyle="1" w:styleId="Titre1Car">
    <w:name w:val="Titre 1 Car"/>
    <w:basedOn w:val="Policepardfaut"/>
    <w:link w:val="Titre1"/>
    <w:uiPriority w:val="9"/>
    <w:rsid w:val="00B44D57"/>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uiPriority w:val="9"/>
    <w:semiHidden/>
    <w:rsid w:val="00B44D57"/>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lie.demar@ch-cayenn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roline.belin@ch-cayenne.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h-cayenn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cayen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labo.chc@ch-cayenne.fr"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lia\Desktop\courri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D034-EE1F-4BA4-9560-F36384BF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Template>
  <TotalTime>8</TotalTime>
  <Pages>3</Pages>
  <Words>825</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DIRECTOIR</vt:lpstr>
    </vt:vector>
  </TitlesOfParts>
  <Company>Hewlett-Packard</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DIRECTOIR</dc:title>
  <dc:creator>Célia</dc:creator>
  <cp:lastModifiedBy>magalie.demar</cp:lastModifiedBy>
  <cp:revision>4</cp:revision>
  <cp:lastPrinted>2023-11-24T10:55:00Z</cp:lastPrinted>
  <dcterms:created xsi:type="dcterms:W3CDTF">2023-11-28T11:37:00Z</dcterms:created>
  <dcterms:modified xsi:type="dcterms:W3CDTF">2024-01-03T19:57:00Z</dcterms:modified>
</cp:coreProperties>
</file>